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88B29" w14:textId="24C3BCBD" w:rsidR="00550124" w:rsidRPr="00E03F60" w:rsidRDefault="00550124" w:rsidP="009E2849">
      <w:pPr>
        <w:pStyle w:val="bodyInfoSheet"/>
        <w:spacing w:after="80" w:line="240" w:lineRule="auto"/>
        <w:rPr>
          <w:rFonts w:ascii="Open Sans" w:hAnsi="Open Sans" w:cs="Open Sans"/>
          <w:lang w:val="fr-CA"/>
        </w:rPr>
      </w:pPr>
      <w:r w:rsidRPr="00E03F60">
        <w:rPr>
          <w:rFonts w:ascii="Open Sans" w:hAnsi="Open Sans" w:cs="Open Sans"/>
          <w:lang w:val="fr-CA"/>
        </w:rPr>
        <w:t xml:space="preserve">Le principe de Jordan est un recours contraignant en matière de droits de la personne qui vise à garantir que les enfants des Premières Nations reçoivent les services, le soutien et les produits dont ils ont besoin sans délai, sans refus, sans interruption et sans discrimination. Il ne s’agit pas d’un programme discrétionnaire que le Canada peut cesser </w:t>
      </w:r>
      <w:r w:rsidR="00EF6107" w:rsidRPr="00E03F60">
        <w:rPr>
          <w:rFonts w:ascii="Open Sans" w:hAnsi="Open Sans" w:cs="Open Sans"/>
          <w:lang w:val="fr-CA"/>
        </w:rPr>
        <w:t xml:space="preserve">de mettre en œuvre </w:t>
      </w:r>
      <w:r w:rsidRPr="00E03F60">
        <w:rPr>
          <w:rFonts w:ascii="Open Sans" w:hAnsi="Open Sans" w:cs="Open Sans"/>
          <w:lang w:val="fr-CA"/>
        </w:rPr>
        <w:t>ou restreindre par le biais de politiques administratives.</w:t>
      </w:r>
    </w:p>
    <w:p w14:paraId="07AF60AA" w14:textId="70CD02C6" w:rsidR="00550124" w:rsidRPr="00E03F60" w:rsidRDefault="00550124" w:rsidP="009E2849">
      <w:pPr>
        <w:pStyle w:val="bodyInfoSheet"/>
        <w:spacing w:after="80" w:line="240" w:lineRule="auto"/>
        <w:rPr>
          <w:rFonts w:ascii="Open Sans" w:hAnsi="Open Sans" w:cs="Open Sans"/>
          <w:lang w:val="fr-CA"/>
        </w:rPr>
      </w:pPr>
      <w:r w:rsidRPr="00E03F60">
        <w:rPr>
          <w:rFonts w:ascii="Open Sans" w:hAnsi="Open Sans" w:cs="Open Sans"/>
          <w:lang w:val="fr-CA"/>
        </w:rPr>
        <w:t>La mise en œuvre actuelle par le Canada semble s’éloigner de l’objet du principe de Jordan, qui est de donner la priorité à l’enfant, pour s’orienter vers une approche administrative restrictive. Le Canada a reconnu de sérieux défis liés à la mise en œuvre, notamment des arriérés, des décisions incohérentes et un manque de données démontrant que les enfants reçoivent des services en temps opportun et substantiellement égaux.</w:t>
      </w:r>
    </w:p>
    <w:p w14:paraId="6E1C1925" w14:textId="49D3FBD1" w:rsidR="00550124" w:rsidRPr="00E03F60" w:rsidRDefault="00550124" w:rsidP="009E2849">
      <w:pPr>
        <w:pStyle w:val="bodyInfoSheet"/>
        <w:spacing w:after="80" w:line="240" w:lineRule="auto"/>
        <w:rPr>
          <w:rFonts w:ascii="Open Sans" w:hAnsi="Open Sans" w:cs="Open Sans"/>
          <w:lang w:val="fr-CA"/>
        </w:rPr>
      </w:pPr>
      <w:r w:rsidRPr="00E03F60">
        <w:rPr>
          <w:rFonts w:ascii="Open Sans" w:hAnsi="Open Sans" w:cs="Open Sans"/>
          <w:lang w:val="fr-CA"/>
        </w:rPr>
        <w:t xml:space="preserve">Parallèlement, le Canada invoque de plus en plus souvent des préoccupations liées à la viabilité, à l’efficacité et à des allégations d’abus pour masquer sa mauvaise mise en œuvre du principe de Jordan et justifier un contrôle plus strict, des exigences accrues en matière de documentation et d’autres obstacles à l’accès des enfants au principe de Jordan, y compris les mesures introduites par le Bulletin opérationnel de 2025 </w:t>
      </w:r>
      <w:r w:rsidR="00BD7DA5" w:rsidRPr="00E03F60">
        <w:rPr>
          <w:rFonts w:ascii="Open Sans" w:hAnsi="Open Sans" w:cs="Open Sans"/>
          <w:lang w:val="fr-CA"/>
        </w:rPr>
        <w:t>de Services aux Autochtones du Canada (</w:t>
      </w:r>
      <w:r w:rsidRPr="00E03F60">
        <w:rPr>
          <w:rFonts w:ascii="Open Sans" w:hAnsi="Open Sans" w:cs="Open Sans"/>
          <w:lang w:val="fr-CA"/>
        </w:rPr>
        <w:t>SAC</w:t>
      </w:r>
      <w:r w:rsidR="00BD7DA5" w:rsidRPr="00E03F60">
        <w:rPr>
          <w:rFonts w:ascii="Open Sans" w:hAnsi="Open Sans" w:cs="Open Sans"/>
          <w:lang w:val="fr-CA"/>
        </w:rPr>
        <w:t xml:space="preserve">) </w:t>
      </w:r>
      <w:r w:rsidRPr="00E03F60">
        <w:rPr>
          <w:rFonts w:ascii="Open Sans" w:hAnsi="Open Sans" w:cs="Open Sans"/>
          <w:lang w:val="fr-CA"/>
        </w:rPr>
        <w:t>sur le principe de Jordan. Bon nombre de ces changements ont été mis en œuvre sans une transparence suffisante envers le public.</w:t>
      </w:r>
    </w:p>
    <w:p w14:paraId="46FD93E8" w14:textId="3BF1BCF6" w:rsidR="00550124" w:rsidRPr="00E03F60" w:rsidRDefault="00550124" w:rsidP="009E2849">
      <w:pPr>
        <w:pStyle w:val="bodyInfoSheet"/>
        <w:spacing w:after="80" w:line="240" w:lineRule="auto"/>
        <w:rPr>
          <w:rFonts w:ascii="Open Sans" w:hAnsi="Open Sans" w:cs="Open Sans"/>
          <w:lang w:val="fr-CA"/>
        </w:rPr>
      </w:pPr>
      <w:r w:rsidRPr="00E03F60">
        <w:rPr>
          <w:rFonts w:ascii="Open Sans" w:hAnsi="Open Sans" w:cs="Open Sans"/>
          <w:lang w:val="fr-CA"/>
        </w:rPr>
        <w:t>Les politiques, les processus et les décisions du Canada en vertu du principe de Jordan doivent améliorer</w:t>
      </w:r>
      <w:r w:rsidR="00E024B6" w:rsidRPr="00E03F60">
        <w:rPr>
          <w:rFonts w:ascii="Open Sans" w:hAnsi="Open Sans" w:cs="Open Sans"/>
          <w:lang w:val="fr-CA"/>
        </w:rPr>
        <w:t xml:space="preserve"> de manière démontrable </w:t>
      </w:r>
      <w:r w:rsidRPr="00E03F60">
        <w:rPr>
          <w:rFonts w:ascii="Open Sans" w:hAnsi="Open Sans" w:cs="Open Sans"/>
          <w:lang w:val="fr-CA"/>
        </w:rPr>
        <w:t>les résultats pour les enfants des Premières Nations. Si ce n’est pas le cas, ou si le Canada ne peut pas présenter les preuves et le raisonnement axé sur l’enfant qui les étayent, ils ne respectent pas la norme de non-discrimination exigée par le principe de Jordan.</w:t>
      </w:r>
    </w:p>
    <w:p w14:paraId="6ACF6A95" w14:textId="55B8E650" w:rsidR="009E2849" w:rsidRPr="00E03F60" w:rsidRDefault="009E2849" w:rsidP="009E2849">
      <w:pPr>
        <w:pStyle w:val="sub2InfoSheet"/>
        <w:spacing w:before="0" w:after="80" w:line="240" w:lineRule="auto"/>
        <w:rPr>
          <w:lang w:val="fr-CA"/>
        </w:rPr>
      </w:pPr>
      <w:r w:rsidRPr="00E03F60">
        <w:rPr>
          <w:lang w:val="fr-CA"/>
        </w:rPr>
        <w:t>Le processus actuel du Tribunal relatif à l’affaire 2025</w:t>
      </w:r>
      <w:r w:rsidR="00C96BBE">
        <w:rPr>
          <w:lang w:val="fr-CA"/>
        </w:rPr>
        <w:t xml:space="preserve"> TCDP</w:t>
      </w:r>
      <w:r w:rsidRPr="00E03F60">
        <w:rPr>
          <w:lang w:val="fr-CA"/>
        </w:rPr>
        <w:t xml:space="preserve"> 6</w:t>
      </w:r>
    </w:p>
    <w:p w14:paraId="1FBA0E51" w14:textId="044F1D5D" w:rsidR="00550124" w:rsidRPr="00E03F60" w:rsidRDefault="00550124" w:rsidP="009E2849">
      <w:pPr>
        <w:pStyle w:val="bodyInfoSheet"/>
        <w:spacing w:after="80" w:line="240" w:lineRule="auto"/>
        <w:rPr>
          <w:rFonts w:ascii="Open Sans" w:hAnsi="Open Sans" w:cs="Open Sans"/>
          <w:lang w:val="fr-CA"/>
        </w:rPr>
      </w:pPr>
      <w:r w:rsidRPr="00E03F60">
        <w:rPr>
          <w:rFonts w:ascii="Open Sans" w:hAnsi="Open Sans" w:cs="Open Sans"/>
          <w:lang w:val="fr-CA"/>
        </w:rPr>
        <w:t xml:space="preserve">À la suite de sa directive de juin 2026, le </w:t>
      </w:r>
      <w:r w:rsidR="003B7C00" w:rsidRPr="00E03F60">
        <w:rPr>
          <w:rFonts w:ascii="Open Sans" w:hAnsi="Open Sans" w:cs="Open Sans"/>
          <w:lang w:val="fr-CA"/>
        </w:rPr>
        <w:t xml:space="preserve">Tribunal canadien des droits de la personne (le </w:t>
      </w:r>
      <w:r w:rsidRPr="00E03F60">
        <w:rPr>
          <w:rFonts w:ascii="Open Sans" w:hAnsi="Open Sans" w:cs="Open Sans"/>
          <w:lang w:val="fr-CA"/>
        </w:rPr>
        <w:t>Tribunal</w:t>
      </w:r>
      <w:r w:rsidR="003B7C00" w:rsidRPr="00E03F60">
        <w:rPr>
          <w:rFonts w:ascii="Open Sans" w:hAnsi="Open Sans" w:cs="Open Sans"/>
          <w:lang w:val="fr-CA"/>
        </w:rPr>
        <w:t xml:space="preserve">) </w:t>
      </w:r>
      <w:r w:rsidRPr="00E03F60">
        <w:rPr>
          <w:rFonts w:ascii="Open Sans" w:hAnsi="Open Sans" w:cs="Open Sans"/>
          <w:lang w:val="fr-CA"/>
        </w:rPr>
        <w:t xml:space="preserve">cherche à comprendre comment le Canada met en œuvre les ordonnances de l’affaire 2025 </w:t>
      </w:r>
      <w:r w:rsidR="00C96BBE">
        <w:rPr>
          <w:rFonts w:ascii="Open Sans" w:hAnsi="Open Sans" w:cs="Open Sans"/>
          <w:lang w:val="fr-CA"/>
        </w:rPr>
        <w:t>TCDP</w:t>
      </w:r>
      <w:r w:rsidRPr="00E03F60">
        <w:rPr>
          <w:rFonts w:ascii="Open Sans" w:hAnsi="Open Sans" w:cs="Open Sans"/>
          <w:lang w:val="fr-CA"/>
        </w:rPr>
        <w:t xml:space="preserve"> 6 dans la pratique, y compris l’approche du Canada en matière d’égalité réelle, d’urgence, de documentation, de remboursements, d’élimination de</w:t>
      </w:r>
      <w:r w:rsidR="00C727C7">
        <w:rPr>
          <w:rFonts w:ascii="Open Sans" w:hAnsi="Open Sans" w:cs="Open Sans"/>
          <w:lang w:val="fr-CA"/>
        </w:rPr>
        <w:t>s</w:t>
      </w:r>
      <w:r w:rsidRPr="00E03F60">
        <w:rPr>
          <w:rFonts w:ascii="Open Sans" w:hAnsi="Open Sans" w:cs="Open Sans"/>
          <w:lang w:val="fr-CA"/>
        </w:rPr>
        <w:t xml:space="preserve"> arriéré</w:t>
      </w:r>
      <w:r w:rsidR="00C727C7">
        <w:rPr>
          <w:rFonts w:ascii="Open Sans" w:hAnsi="Open Sans" w:cs="Open Sans"/>
          <w:lang w:val="fr-CA"/>
        </w:rPr>
        <w:t>s</w:t>
      </w:r>
      <w:r w:rsidRPr="00E03F60">
        <w:rPr>
          <w:rFonts w:ascii="Open Sans" w:hAnsi="Open Sans" w:cs="Open Sans"/>
          <w:lang w:val="fr-CA"/>
        </w:rPr>
        <w:t>, de mécanismes de plainte et de coordination avec d’autres services. Ce processus ne vise pas à permettre au Canada de remettre en cause les ordonnances du Tribunal, d’abaisser les normes minimales déjà ordonnées ou de transformer le principe de Jordan en un programme administratif discrétionnaire.</w:t>
      </w:r>
    </w:p>
    <w:p w14:paraId="0228A9BB" w14:textId="410F226F" w:rsidR="009E2849" w:rsidRPr="00E03F60" w:rsidRDefault="009E2849" w:rsidP="009E2849">
      <w:pPr>
        <w:pStyle w:val="sub2InfoSheet"/>
        <w:spacing w:before="0" w:after="80" w:line="240" w:lineRule="auto"/>
        <w:rPr>
          <w:lang w:val="fr-CA"/>
        </w:rPr>
      </w:pPr>
      <w:r w:rsidRPr="00E03F60">
        <w:rPr>
          <w:lang w:val="fr-CA"/>
        </w:rPr>
        <w:t>Priorités immédiates</w:t>
      </w:r>
    </w:p>
    <w:p w14:paraId="21D273E2" w14:textId="77777777" w:rsidR="00550124" w:rsidRPr="00E03F60" w:rsidRDefault="00550124" w:rsidP="009E2849">
      <w:pPr>
        <w:pStyle w:val="bodyInfoSheet"/>
        <w:spacing w:after="80" w:line="240" w:lineRule="auto"/>
        <w:rPr>
          <w:rFonts w:ascii="Open Sans" w:hAnsi="Open Sans" w:cs="Open Sans"/>
          <w:lang w:val="fr-CA"/>
        </w:rPr>
      </w:pPr>
      <w:r w:rsidRPr="00E03F60">
        <w:rPr>
          <w:rFonts w:ascii="Open Sans" w:hAnsi="Open Sans" w:cs="Open Sans"/>
          <w:lang w:val="fr-CA"/>
        </w:rPr>
        <w:t>Le Canada doit :</w:t>
      </w:r>
    </w:p>
    <w:p w14:paraId="21B46804" w14:textId="102A754F" w:rsidR="00550124" w:rsidRPr="00E03F60" w:rsidRDefault="00550124" w:rsidP="009E2849">
      <w:pPr>
        <w:pStyle w:val="bodyInfoSheet"/>
        <w:numPr>
          <w:ilvl w:val="0"/>
          <w:numId w:val="1"/>
        </w:numPr>
        <w:tabs>
          <w:tab w:val="num" w:pos="720"/>
        </w:tabs>
        <w:spacing w:after="80" w:line="240" w:lineRule="auto"/>
        <w:rPr>
          <w:rFonts w:ascii="Open Sans" w:hAnsi="Open Sans" w:cs="Open Sans"/>
          <w:lang w:val="fr-CA"/>
        </w:rPr>
      </w:pPr>
      <w:r w:rsidRPr="00E03F60">
        <w:rPr>
          <w:rFonts w:ascii="Open Sans" w:hAnsi="Open Sans" w:cs="Open Sans"/>
          <w:lang w:val="fr-CA"/>
        </w:rPr>
        <w:t xml:space="preserve">Abroger le bulletin opérationnel unilatéral de </w:t>
      </w:r>
      <w:r w:rsidR="00C727C7">
        <w:rPr>
          <w:rFonts w:ascii="Open Sans" w:hAnsi="Open Sans" w:cs="Open Sans"/>
          <w:lang w:val="fr-CA"/>
        </w:rPr>
        <w:t xml:space="preserve">SAC </w:t>
      </w:r>
      <w:r w:rsidRPr="00E03F60">
        <w:rPr>
          <w:rFonts w:ascii="Open Sans" w:hAnsi="Open Sans" w:cs="Open Sans"/>
          <w:lang w:val="fr-CA"/>
        </w:rPr>
        <w:t>et les mesures connexes qui sont incompatibles avec les ordonnances du Tribunal et avec l’objet du principe de Jordan, qui est de donner la priorité à l’enfant.</w:t>
      </w:r>
    </w:p>
    <w:p w14:paraId="21071CCC" w14:textId="77777777" w:rsidR="00550124" w:rsidRPr="00E03F60" w:rsidRDefault="00550124" w:rsidP="009E2849">
      <w:pPr>
        <w:pStyle w:val="bodyInfoSheet"/>
        <w:numPr>
          <w:ilvl w:val="0"/>
          <w:numId w:val="1"/>
        </w:numPr>
        <w:spacing w:after="80" w:line="240" w:lineRule="auto"/>
        <w:rPr>
          <w:rFonts w:ascii="Open Sans" w:hAnsi="Open Sans" w:cs="Open Sans"/>
          <w:lang w:val="fr-CA"/>
        </w:rPr>
      </w:pPr>
      <w:r w:rsidRPr="00E03F60">
        <w:rPr>
          <w:rFonts w:ascii="Open Sans" w:hAnsi="Open Sans" w:cs="Open Sans"/>
          <w:lang w:val="fr-CA"/>
        </w:rPr>
        <w:t>Adopter, publier et mettre en œuvre une définition de l’égalité réelle et un cadre décisionnel conformes aux exigences du Tribunal.</w:t>
      </w:r>
    </w:p>
    <w:p w14:paraId="28E8928E" w14:textId="77777777" w:rsidR="00550124" w:rsidRPr="00E03F60" w:rsidRDefault="00550124" w:rsidP="009E2849">
      <w:pPr>
        <w:pStyle w:val="bodyInfoSheet"/>
        <w:numPr>
          <w:ilvl w:val="0"/>
          <w:numId w:val="1"/>
        </w:numPr>
        <w:spacing w:after="80" w:line="240" w:lineRule="auto"/>
        <w:rPr>
          <w:rFonts w:ascii="Open Sans" w:hAnsi="Open Sans" w:cs="Open Sans"/>
          <w:lang w:val="fr-CA"/>
        </w:rPr>
      </w:pPr>
      <w:r w:rsidRPr="00E03F60">
        <w:rPr>
          <w:rFonts w:ascii="Open Sans" w:hAnsi="Open Sans" w:cs="Open Sans"/>
          <w:lang w:val="fr-CA"/>
        </w:rPr>
        <w:t>Publier l’ensemble des critères de prise de décision, des outils, des lignes directrices, du matériel de formation, des processus d’escalade, des règles de remboursement, des lignes directrices relatives aux demandes collectives et du matériel de mise en œuvre régional utilisés pour statuer sur les demandes.</w:t>
      </w:r>
    </w:p>
    <w:p w14:paraId="7D4B2042" w14:textId="77777777" w:rsidR="00550124" w:rsidRPr="00E03F60" w:rsidRDefault="00550124" w:rsidP="009E2849">
      <w:pPr>
        <w:pStyle w:val="bodyInfoSheet"/>
        <w:numPr>
          <w:ilvl w:val="0"/>
          <w:numId w:val="1"/>
        </w:numPr>
        <w:spacing w:after="80" w:line="240" w:lineRule="auto"/>
        <w:rPr>
          <w:rFonts w:ascii="Open Sans" w:hAnsi="Open Sans" w:cs="Open Sans"/>
          <w:lang w:val="fr-CA"/>
        </w:rPr>
      </w:pPr>
      <w:r w:rsidRPr="00E03F60">
        <w:rPr>
          <w:rFonts w:ascii="Open Sans" w:hAnsi="Open Sans" w:cs="Open Sans"/>
          <w:lang w:val="fr-CA"/>
        </w:rPr>
        <w:t>Éliminer l’arriéré grâce à une surveillance indépendante et à la publication de rapports qui mesurent les résultats pour les enfants et l’accès en temps opportun aux services, et non pas uniquement la clôture des dossiers.</w:t>
      </w:r>
    </w:p>
    <w:p w14:paraId="4621798A" w14:textId="77777777" w:rsidR="00550124" w:rsidRPr="00E03F60" w:rsidRDefault="00550124" w:rsidP="009E2849">
      <w:pPr>
        <w:pStyle w:val="bodyInfoSheet"/>
        <w:numPr>
          <w:ilvl w:val="0"/>
          <w:numId w:val="1"/>
        </w:numPr>
        <w:spacing w:after="80" w:line="240" w:lineRule="auto"/>
        <w:rPr>
          <w:rFonts w:ascii="Open Sans" w:hAnsi="Open Sans" w:cs="Open Sans"/>
          <w:lang w:val="fr-CA"/>
        </w:rPr>
      </w:pPr>
      <w:r w:rsidRPr="00E03F60">
        <w:rPr>
          <w:rFonts w:ascii="Open Sans" w:hAnsi="Open Sans" w:cs="Open Sans"/>
          <w:lang w:val="fr-CA"/>
        </w:rPr>
        <w:t xml:space="preserve">Rétablir l’accès en temps opportun pour les </w:t>
      </w:r>
      <w:proofErr w:type="gramStart"/>
      <w:r w:rsidRPr="00E03F60">
        <w:rPr>
          <w:rFonts w:ascii="Open Sans" w:hAnsi="Open Sans" w:cs="Open Sans"/>
          <w:lang w:val="fr-CA"/>
        </w:rPr>
        <w:lastRenderedPageBreak/>
        <w:t>demandes</w:t>
      </w:r>
      <w:proofErr w:type="gramEnd"/>
      <w:r w:rsidRPr="00E03F60">
        <w:rPr>
          <w:rFonts w:ascii="Open Sans" w:hAnsi="Open Sans" w:cs="Open Sans"/>
          <w:lang w:val="fr-CA"/>
        </w:rPr>
        <w:t xml:space="preserve"> urgentes, y compris les cas touchant les besoins fondamentaux, le risque de suicide, la sécurité physique, l’intervention des services de protection de l’enfance, la violence familiale et d’autres préjudices prévisibles.</w:t>
      </w:r>
    </w:p>
    <w:p w14:paraId="0D407CD3" w14:textId="77777777" w:rsidR="00550124" w:rsidRPr="00E03F60" w:rsidRDefault="00550124" w:rsidP="009E2849">
      <w:pPr>
        <w:pStyle w:val="bodyInfoSheet"/>
        <w:numPr>
          <w:ilvl w:val="0"/>
          <w:numId w:val="1"/>
        </w:numPr>
        <w:spacing w:after="80" w:line="240" w:lineRule="auto"/>
        <w:rPr>
          <w:rFonts w:ascii="Open Sans" w:hAnsi="Open Sans" w:cs="Open Sans"/>
          <w:lang w:val="fr-CA"/>
        </w:rPr>
      </w:pPr>
      <w:r w:rsidRPr="00E03F60">
        <w:rPr>
          <w:rFonts w:ascii="Open Sans" w:hAnsi="Open Sans" w:cs="Open Sans"/>
          <w:lang w:val="fr-CA"/>
        </w:rPr>
        <w:t>Veiller à ce que les exigences en matière de documentation, les pratiques de remboursement, les ententes de contribution, les processus des centres d’appels et les mesures de reddition de comptes financières ne créent pas d’obstacles à l’accès aux services.</w:t>
      </w:r>
    </w:p>
    <w:p w14:paraId="7E016E62" w14:textId="77777777" w:rsidR="00550124" w:rsidRPr="00E03F60" w:rsidRDefault="00550124" w:rsidP="009E2849">
      <w:pPr>
        <w:pStyle w:val="bodyInfoSheet"/>
        <w:numPr>
          <w:ilvl w:val="0"/>
          <w:numId w:val="1"/>
        </w:numPr>
        <w:spacing w:after="80" w:line="240" w:lineRule="auto"/>
        <w:rPr>
          <w:rFonts w:ascii="Open Sans" w:hAnsi="Open Sans" w:cs="Open Sans"/>
          <w:lang w:val="fr-CA"/>
        </w:rPr>
      </w:pPr>
      <w:r w:rsidRPr="00E03F60">
        <w:rPr>
          <w:rFonts w:ascii="Open Sans" w:hAnsi="Open Sans" w:cs="Open Sans"/>
          <w:lang w:val="fr-CA"/>
        </w:rPr>
        <w:t>Mettre en place un mécanisme de plainte indépendant et accessible, doté du pouvoir d’accorder des mesures provisoires en temps opportun, des recours individuels et de formuler des recommandations systémiques.</w:t>
      </w:r>
    </w:p>
    <w:p w14:paraId="48640185" w14:textId="4AE7AE0B" w:rsidR="009E2849" w:rsidRPr="00E03F60" w:rsidRDefault="00550124" w:rsidP="009E2849">
      <w:pPr>
        <w:pStyle w:val="bodyInfoSheet"/>
        <w:numPr>
          <w:ilvl w:val="0"/>
          <w:numId w:val="1"/>
        </w:numPr>
        <w:spacing w:after="80" w:line="240" w:lineRule="auto"/>
        <w:rPr>
          <w:rFonts w:ascii="Open Sans" w:hAnsi="Open Sans" w:cs="Open Sans"/>
          <w:lang w:val="fr-CA"/>
        </w:rPr>
        <w:sectPr w:rsidR="009E2849" w:rsidRPr="00E03F60" w:rsidSect="00D70DA5">
          <w:headerReference w:type="even" r:id="rId10"/>
          <w:headerReference w:type="default" r:id="rId11"/>
          <w:footerReference w:type="default" r:id="rId12"/>
          <w:headerReference w:type="first" r:id="rId13"/>
          <w:footerReference w:type="first" r:id="rId14"/>
          <w:pgSz w:w="12240" w:h="15840"/>
          <w:pgMar w:top="1440" w:right="720" w:bottom="1080" w:left="864" w:header="720" w:footer="720" w:gutter="0"/>
          <w:cols w:num="2" w:space="432"/>
          <w:titlePg/>
          <w:docGrid w:linePitch="360"/>
        </w:sectPr>
      </w:pPr>
      <w:r w:rsidRPr="00E03F60">
        <w:rPr>
          <w:rFonts w:ascii="Open Sans" w:hAnsi="Open Sans" w:cs="Open Sans"/>
          <w:lang w:val="fr-CA"/>
        </w:rPr>
        <w:t xml:space="preserve">Cesser d’exiger la preuve d’un refus, de lacunes dans les services ou de conflits de compétence avant que les enfants des Premières Nations puissent avoir accès à des mesures de soutien en vertu </w:t>
      </w:r>
      <w:r w:rsidR="009E2849" w:rsidRPr="00E03F60">
        <w:rPr>
          <w:rFonts w:ascii="Open Sans" w:hAnsi="Open Sans" w:cs="Open Sans"/>
          <w:lang w:val="fr-CA"/>
        </w:rPr>
        <w:t>du principe</w:t>
      </w:r>
      <w:r w:rsidRPr="00E03F60">
        <w:rPr>
          <w:rFonts w:ascii="Open Sans" w:hAnsi="Open Sans" w:cs="Open Sans"/>
          <w:lang w:val="fr-CA"/>
        </w:rPr>
        <w:t xml:space="preserve"> de Jordan</w:t>
      </w:r>
      <w:r w:rsidR="009E2849" w:rsidRPr="00E03F60">
        <w:rPr>
          <w:rFonts w:ascii="Open Sans" w:hAnsi="Open Sans" w:cs="Open Sans"/>
          <w:lang w:val="fr-CA"/>
        </w:rPr>
        <w:t>.</w:t>
      </w:r>
    </w:p>
    <w:p w14:paraId="07F205C3" w14:textId="31248C2D" w:rsidR="009E2849" w:rsidRPr="00793E05" w:rsidRDefault="009E2849" w:rsidP="009D02C9">
      <w:pPr>
        <w:pStyle w:val="sub2InfoSheet"/>
        <w:spacing w:before="0" w:after="120" w:line="240" w:lineRule="auto"/>
      </w:pPr>
      <w:r>
        <w:t xml:space="preserve">Enjeux </w:t>
      </w:r>
      <w:proofErr w:type="spellStart"/>
      <w:r>
        <w:t>prioritaires</w:t>
      </w:r>
      <w:proofErr w:type="spellEnd"/>
      <w:r>
        <w:t xml:space="preserve"> et solutions pratiques</w:t>
      </w:r>
    </w:p>
    <w:p w14:paraId="7D527C2F" w14:textId="62225CA8" w:rsidR="009E2849" w:rsidRPr="009E2849" w:rsidRDefault="009E2849" w:rsidP="009D02C9">
      <w:pPr>
        <w:pStyle w:val="bodyInfoSheet"/>
        <w:spacing w:after="120" w:line="240" w:lineRule="auto"/>
        <w:rPr>
          <w:rFonts w:ascii="Open Sans" w:hAnsi="Open Sans" w:cs="Open Sans"/>
          <w:lang w:val="en-CA"/>
        </w:rPr>
        <w:sectPr w:rsidR="009E2849" w:rsidRPr="009E2849" w:rsidSect="009D02C9">
          <w:headerReference w:type="first" r:id="rId15"/>
          <w:type w:val="continuous"/>
          <w:pgSz w:w="12240" w:h="15840"/>
          <w:pgMar w:top="1440" w:right="720" w:bottom="1080" w:left="864" w:header="720" w:footer="720" w:gutter="0"/>
          <w:cols w:space="432"/>
          <w:docGrid w:linePitch="360"/>
        </w:sectPr>
      </w:pPr>
    </w:p>
    <w:tbl>
      <w:tblPr>
        <w:tblStyle w:val="Grilledutableau"/>
        <w:tblW w:w="11199" w:type="dxa"/>
        <w:tblInd w:w="-289" w:type="dxa"/>
        <w:tblLook w:val="04A0" w:firstRow="1" w:lastRow="0" w:firstColumn="1" w:lastColumn="0" w:noHBand="0" w:noVBand="1"/>
      </w:tblPr>
      <w:tblGrid>
        <w:gridCol w:w="2127"/>
        <w:gridCol w:w="4474"/>
        <w:gridCol w:w="4598"/>
      </w:tblGrid>
      <w:tr w:rsidR="00CD3C57" w14:paraId="29131FD8" w14:textId="77777777" w:rsidTr="00D67C2E">
        <w:tc>
          <w:tcPr>
            <w:tcW w:w="2127" w:type="dxa"/>
            <w:shd w:val="clear" w:color="auto" w:fill="003C7F"/>
          </w:tcPr>
          <w:p w14:paraId="7529BE8D" w14:textId="52F38639" w:rsidR="00CD3C57" w:rsidRPr="00D24101" w:rsidRDefault="00CD3C57" w:rsidP="00556160">
            <w:pPr>
              <w:pStyle w:val="bodyInfoSheet"/>
              <w:spacing w:after="120" w:line="240" w:lineRule="auto"/>
              <w:rPr>
                <w:rFonts w:ascii="Open Sans SemiBold" w:hAnsi="Open Sans SemiBold" w:cs="Open Sans SemiBold"/>
                <w:b/>
                <w:bCs/>
                <w:color w:val="FFFFFF" w:themeColor="background1"/>
                <w:lang w:val="en-CA"/>
              </w:rPr>
            </w:pPr>
            <w:r w:rsidRPr="00D24101">
              <w:rPr>
                <w:rFonts w:ascii="Open Sans SemiBold" w:hAnsi="Open Sans SemiBold" w:cs="Open Sans SemiBold"/>
                <w:b/>
                <w:bCs/>
                <w:color w:val="FFFFFF" w:themeColor="background1"/>
              </w:rPr>
              <w:t>Enjeu</w:t>
            </w:r>
          </w:p>
        </w:tc>
        <w:tc>
          <w:tcPr>
            <w:tcW w:w="4474" w:type="dxa"/>
            <w:shd w:val="clear" w:color="auto" w:fill="003C7F"/>
          </w:tcPr>
          <w:p w14:paraId="5D800E2C" w14:textId="619A8DBC" w:rsidR="00CD3C57" w:rsidRPr="00E03F60" w:rsidRDefault="00CD3C57" w:rsidP="00556160">
            <w:pPr>
              <w:pStyle w:val="bodyInfoSheet"/>
              <w:spacing w:after="120" w:line="240" w:lineRule="auto"/>
              <w:rPr>
                <w:rFonts w:ascii="Open Sans SemiBold" w:hAnsi="Open Sans SemiBold" w:cs="Open Sans SemiBold"/>
                <w:b/>
                <w:bCs/>
                <w:color w:val="FFFFFF" w:themeColor="background1"/>
                <w:lang w:val="fr-CA"/>
              </w:rPr>
            </w:pPr>
            <w:r w:rsidRPr="00E03F60">
              <w:rPr>
                <w:rFonts w:ascii="Open Sans SemiBold" w:hAnsi="Open Sans SemiBold" w:cs="Open Sans SemiBold"/>
                <w:b/>
                <w:bCs/>
                <w:color w:val="FFFFFF" w:themeColor="background1"/>
                <w:lang w:val="fr-CA"/>
              </w:rPr>
              <w:t xml:space="preserve">Incidence sur les enfants et </w:t>
            </w:r>
            <w:r w:rsidR="00D24101" w:rsidRPr="00E03F60">
              <w:rPr>
                <w:rFonts w:ascii="Open Sans SemiBold" w:hAnsi="Open Sans SemiBold" w:cs="Open Sans SemiBold"/>
                <w:b/>
                <w:bCs/>
                <w:color w:val="FFFFFF" w:themeColor="background1"/>
                <w:lang w:val="fr-CA"/>
              </w:rPr>
              <w:t>les coordonnateurs de services</w:t>
            </w:r>
          </w:p>
        </w:tc>
        <w:tc>
          <w:tcPr>
            <w:tcW w:w="4598" w:type="dxa"/>
            <w:shd w:val="clear" w:color="auto" w:fill="003C7F"/>
          </w:tcPr>
          <w:p w14:paraId="14AC9DDB" w14:textId="692CBB24" w:rsidR="009E2849" w:rsidRPr="00D24101" w:rsidRDefault="00CD3C57" w:rsidP="00556160">
            <w:pPr>
              <w:pStyle w:val="bodyInfoSheet"/>
              <w:spacing w:after="120" w:line="240" w:lineRule="auto"/>
              <w:rPr>
                <w:rFonts w:ascii="Open Sans SemiBold" w:hAnsi="Open Sans SemiBold" w:cs="Open Sans SemiBold"/>
                <w:b/>
                <w:bCs/>
                <w:color w:val="FFFFFF" w:themeColor="background1"/>
              </w:rPr>
            </w:pPr>
            <w:r w:rsidRPr="00D24101">
              <w:rPr>
                <w:rFonts w:ascii="Open Sans SemiBold" w:hAnsi="Open Sans SemiBold" w:cs="Open Sans SemiBold"/>
                <w:b/>
                <w:bCs/>
                <w:color w:val="FFFFFF" w:themeColor="background1"/>
              </w:rPr>
              <w:t>Solution pratique</w:t>
            </w:r>
          </w:p>
        </w:tc>
      </w:tr>
      <w:tr w:rsidR="00CD3C57" w:rsidRPr="00E03F60" w14:paraId="4E67DB47" w14:textId="77777777" w:rsidTr="00D67C2E">
        <w:tc>
          <w:tcPr>
            <w:tcW w:w="2127" w:type="dxa"/>
          </w:tcPr>
          <w:p w14:paraId="0BDC9466" w14:textId="7A12CC7E" w:rsidR="00CD3C57" w:rsidRPr="00D24101" w:rsidRDefault="00CD3C57" w:rsidP="00556160">
            <w:pPr>
              <w:pStyle w:val="bodyInfoSheet"/>
              <w:spacing w:after="120" w:line="240" w:lineRule="auto"/>
              <w:rPr>
                <w:rFonts w:ascii="Open Sans SemiBold" w:hAnsi="Open Sans SemiBold" w:cs="Open Sans SemiBold"/>
                <w:b/>
                <w:bCs/>
                <w:lang w:val="en-CA"/>
              </w:rPr>
            </w:pPr>
            <w:r w:rsidRPr="00D24101">
              <w:rPr>
                <w:rFonts w:ascii="Open Sans SemiBold" w:hAnsi="Open Sans SemiBold" w:cs="Open Sans SemiBold"/>
                <w:b/>
                <w:bCs/>
              </w:rPr>
              <w:t xml:space="preserve">Égalité réelle </w:t>
            </w:r>
          </w:p>
        </w:tc>
        <w:tc>
          <w:tcPr>
            <w:tcW w:w="4474" w:type="dxa"/>
          </w:tcPr>
          <w:p w14:paraId="2835D656" w14:textId="5E3F9194"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Le Canada s’appuie sur l’égalité réelle pour approuver, restreindre ou rejeter des demandes sans disposer d’une définition opérationnelle conforme aux exigences du Tribunal accessible au public ni d’un cadre décisionnel transparent. </w:t>
            </w:r>
            <w:r w:rsidRPr="00E03F60">
              <w:rPr>
                <w:rStyle w:val="normaltextrun"/>
                <w:rFonts w:ascii="Open Sans" w:hAnsi="Open Sans" w:cs="Open Sans"/>
                <w:shd w:val="clear" w:color="auto" w:fill="FFFFFF"/>
                <w:lang w:val="fr-CA"/>
              </w:rPr>
              <w:t xml:space="preserve">Les familles et </w:t>
            </w:r>
            <w:r w:rsidR="00E024B6" w:rsidRPr="00E03F60">
              <w:rPr>
                <w:rStyle w:val="normaltextrun"/>
                <w:rFonts w:ascii="Open Sans" w:hAnsi="Open Sans" w:cs="Open Sans"/>
                <w:shd w:val="clear" w:color="auto" w:fill="FFFFFF"/>
                <w:lang w:val="fr-CA"/>
              </w:rPr>
              <w:t xml:space="preserve">les coordonnateurs de services </w:t>
            </w:r>
            <w:r w:rsidRPr="00E03F60">
              <w:rPr>
                <w:rStyle w:val="normaltextrun"/>
                <w:rFonts w:ascii="Open Sans" w:hAnsi="Open Sans" w:cs="Open Sans"/>
                <w:shd w:val="clear" w:color="auto" w:fill="FFFFFF"/>
                <w:lang w:val="fr-CA"/>
              </w:rPr>
              <w:t>sont tenus de respecter une norme que le Canada n’a pas rendue publique</w:t>
            </w:r>
            <w:r w:rsidR="00E024B6" w:rsidRPr="00E03F60">
              <w:rPr>
                <w:rStyle w:val="normaltextrun"/>
                <w:rFonts w:ascii="Open Sans" w:hAnsi="Open Sans" w:cs="Open Sans"/>
                <w:shd w:val="clear" w:color="auto" w:fill="FFFFFF"/>
                <w:lang w:val="fr-CA"/>
              </w:rPr>
              <w:t xml:space="preserve">, ce qui crée </w:t>
            </w:r>
            <w:r w:rsidRPr="00E03F60">
              <w:rPr>
                <w:rFonts w:ascii="Open Sans" w:hAnsi="Open Sans" w:cs="Open Sans"/>
                <w:lang w:val="fr-CA"/>
              </w:rPr>
              <w:t>un risque de décisions incohérentes et non transparentes.</w:t>
            </w:r>
          </w:p>
        </w:tc>
        <w:tc>
          <w:tcPr>
            <w:tcW w:w="4598" w:type="dxa"/>
          </w:tcPr>
          <w:p w14:paraId="346C6D72" w14:textId="144DB9A5"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Adopter, publier et mettre en œuvre </w:t>
            </w:r>
            <w:r w:rsidR="004035B8" w:rsidRPr="00E03F60">
              <w:rPr>
                <w:rFonts w:ascii="Open Sans" w:hAnsi="Open Sans" w:cs="Open Sans"/>
                <w:lang w:val="fr-CA"/>
              </w:rPr>
              <w:t xml:space="preserve">une </w:t>
            </w:r>
            <w:r w:rsidRPr="00E03F60">
              <w:rPr>
                <w:rFonts w:ascii="Open Sans" w:hAnsi="Open Sans" w:cs="Open Sans"/>
                <w:lang w:val="fr-CA"/>
              </w:rPr>
              <w:t>définition et des critères de prise de décision conformes aux exigences du Tribunal.</w:t>
            </w:r>
          </w:p>
        </w:tc>
      </w:tr>
      <w:tr w:rsidR="00CD3C57" w:rsidRPr="00E03F60" w14:paraId="6BF2ECEB" w14:textId="77777777" w:rsidTr="00D67C2E">
        <w:tc>
          <w:tcPr>
            <w:tcW w:w="2127" w:type="dxa"/>
            <w:shd w:val="clear" w:color="auto" w:fill="E7E6E6" w:themeFill="background2"/>
          </w:tcPr>
          <w:p w14:paraId="6D7B6942" w14:textId="026FB58E" w:rsidR="00CD3C57" w:rsidRPr="00D24101" w:rsidRDefault="00CD3C57" w:rsidP="00556160">
            <w:pPr>
              <w:pStyle w:val="bodyInfoSheet"/>
              <w:spacing w:after="120" w:line="240" w:lineRule="auto"/>
              <w:rPr>
                <w:rFonts w:ascii="Open Sans SemiBold" w:hAnsi="Open Sans SemiBold" w:cs="Open Sans SemiBold"/>
                <w:b/>
                <w:bCs/>
                <w:lang w:val="en-CA"/>
              </w:rPr>
            </w:pPr>
            <w:proofErr w:type="spellStart"/>
            <w:proofErr w:type="gramStart"/>
            <w:r w:rsidRPr="00D24101">
              <w:rPr>
                <w:rFonts w:ascii="Open Sans SemiBold" w:hAnsi="Open Sans SemiBold" w:cs="Open Sans SemiBold"/>
                <w:b/>
                <w:bCs/>
              </w:rPr>
              <w:t>Prise</w:t>
            </w:r>
            <w:proofErr w:type="spellEnd"/>
            <w:proofErr w:type="gramEnd"/>
            <w:r w:rsidRPr="00D24101">
              <w:rPr>
                <w:rFonts w:ascii="Open Sans SemiBold" w:hAnsi="Open Sans SemiBold" w:cs="Open Sans SemiBold"/>
                <w:b/>
                <w:bCs/>
              </w:rPr>
              <w:t xml:space="preserve"> de </w:t>
            </w:r>
            <w:proofErr w:type="spellStart"/>
            <w:r w:rsidRPr="00D24101">
              <w:rPr>
                <w:rFonts w:ascii="Open Sans SemiBold" w:hAnsi="Open Sans SemiBold" w:cs="Open Sans SemiBold"/>
                <w:b/>
                <w:bCs/>
              </w:rPr>
              <w:t>décision</w:t>
            </w:r>
            <w:proofErr w:type="spellEnd"/>
          </w:p>
        </w:tc>
        <w:tc>
          <w:tcPr>
            <w:tcW w:w="4474" w:type="dxa"/>
            <w:shd w:val="clear" w:color="auto" w:fill="E7E6E6" w:themeFill="background2"/>
          </w:tcPr>
          <w:p w14:paraId="3282061C" w14:textId="1294CB33"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Les demandes peuvent être approuvées, rejetées, renvoyées à un niveau supérieur ou retardées à l’aide d’outils et de critères non divulgués.</w:t>
            </w:r>
          </w:p>
        </w:tc>
        <w:tc>
          <w:tcPr>
            <w:tcW w:w="4598" w:type="dxa"/>
            <w:shd w:val="clear" w:color="auto" w:fill="E7E6E6" w:themeFill="background2"/>
          </w:tcPr>
          <w:p w14:paraId="413120AF" w14:textId="7144295C"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Publier tous les outils, modèles, documents de formation, critères et directives régionales.</w:t>
            </w:r>
          </w:p>
        </w:tc>
      </w:tr>
      <w:tr w:rsidR="00CD3C57" w:rsidRPr="00E03F60" w14:paraId="32A81D65" w14:textId="77777777" w:rsidTr="00D67C2E">
        <w:tc>
          <w:tcPr>
            <w:tcW w:w="2127" w:type="dxa"/>
          </w:tcPr>
          <w:p w14:paraId="1B948130" w14:textId="5EF3AA5A" w:rsidR="00CD3C57" w:rsidRPr="00D24101" w:rsidRDefault="00CD3C57" w:rsidP="00556160">
            <w:pPr>
              <w:pStyle w:val="bodyInfoSheet"/>
              <w:spacing w:after="120" w:line="240" w:lineRule="auto"/>
              <w:rPr>
                <w:rFonts w:ascii="Open Sans SemiBold" w:hAnsi="Open Sans SemiBold" w:cs="Open Sans SemiBold"/>
                <w:b/>
                <w:bCs/>
                <w:lang w:val="en-CA"/>
              </w:rPr>
            </w:pPr>
            <w:proofErr w:type="spellStart"/>
            <w:r w:rsidRPr="00D24101">
              <w:rPr>
                <w:rFonts w:ascii="Open Sans SemiBold" w:hAnsi="Open Sans SemiBold" w:cs="Open Sans SemiBold"/>
                <w:b/>
                <w:bCs/>
              </w:rPr>
              <w:t>Arriéré</w:t>
            </w:r>
            <w:proofErr w:type="spellEnd"/>
          </w:p>
        </w:tc>
        <w:tc>
          <w:tcPr>
            <w:tcW w:w="4474" w:type="dxa"/>
          </w:tcPr>
          <w:p w14:paraId="2B2CD120" w14:textId="700DC780"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Les enfants attendent des mois, voire des années, pendant que </w:t>
            </w:r>
            <w:r w:rsidR="00E024B6" w:rsidRPr="00E03F60">
              <w:rPr>
                <w:rFonts w:ascii="Open Sans" w:hAnsi="Open Sans" w:cs="Open Sans"/>
                <w:lang w:val="fr-CA"/>
              </w:rPr>
              <w:t xml:space="preserve">leurs </w:t>
            </w:r>
            <w:r w:rsidRPr="00E03F60">
              <w:rPr>
                <w:rFonts w:ascii="Open Sans" w:hAnsi="Open Sans" w:cs="Open Sans"/>
                <w:lang w:val="fr-CA"/>
              </w:rPr>
              <w:t>besoins s’aggravent, que les services sont retardés ou qu’ils atteignent l’âge limite d’admissibilité avant que des mesures de soutien ne leur soient fournies.</w:t>
            </w:r>
          </w:p>
        </w:tc>
        <w:tc>
          <w:tcPr>
            <w:tcW w:w="4598" w:type="dxa"/>
          </w:tcPr>
          <w:p w14:paraId="715F856C" w14:textId="0BC854EC"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Recourir à une surveillance indépendante </w:t>
            </w:r>
            <w:r w:rsidR="00E024B6" w:rsidRPr="00E03F60">
              <w:rPr>
                <w:rFonts w:ascii="Open Sans" w:hAnsi="Open Sans" w:cs="Open Sans"/>
                <w:lang w:val="fr-CA"/>
              </w:rPr>
              <w:t xml:space="preserve">pour éliminer l’arriéré </w:t>
            </w:r>
            <w:r w:rsidRPr="00E03F60">
              <w:rPr>
                <w:rFonts w:ascii="Open Sans" w:hAnsi="Open Sans" w:cs="Open Sans"/>
                <w:lang w:val="fr-CA"/>
              </w:rPr>
              <w:t>et rendre compte de la mise en place effective d’un soutien en temps opportun pour les enfants.</w:t>
            </w:r>
          </w:p>
        </w:tc>
      </w:tr>
      <w:tr w:rsidR="00CD3C57" w:rsidRPr="00E03F60" w14:paraId="027BA206" w14:textId="77777777" w:rsidTr="00D67C2E">
        <w:tc>
          <w:tcPr>
            <w:tcW w:w="2127" w:type="dxa"/>
            <w:shd w:val="clear" w:color="auto" w:fill="E7E6E6" w:themeFill="background2"/>
          </w:tcPr>
          <w:p w14:paraId="0EED6E56" w14:textId="433EC92B" w:rsidR="00CD3C57" w:rsidRPr="00D24101" w:rsidRDefault="00CD3C57" w:rsidP="00556160">
            <w:pPr>
              <w:pStyle w:val="bodyInfoSheet"/>
              <w:spacing w:after="120" w:line="240" w:lineRule="auto"/>
              <w:rPr>
                <w:rFonts w:ascii="Open Sans SemiBold" w:hAnsi="Open Sans SemiBold" w:cs="Open Sans SemiBold"/>
                <w:b/>
                <w:bCs/>
                <w:lang w:val="en-CA"/>
              </w:rPr>
            </w:pPr>
            <w:proofErr w:type="spellStart"/>
            <w:r w:rsidRPr="00D24101">
              <w:rPr>
                <w:rFonts w:ascii="Open Sans SemiBold" w:hAnsi="Open Sans SemiBold" w:cs="Open Sans SemiBold"/>
                <w:b/>
                <w:bCs/>
              </w:rPr>
              <w:t>Demandes</w:t>
            </w:r>
            <w:proofErr w:type="spellEnd"/>
            <w:r w:rsidRPr="00D24101">
              <w:rPr>
                <w:rFonts w:ascii="Open Sans SemiBold" w:hAnsi="Open Sans SemiBold" w:cs="Open Sans SemiBold"/>
                <w:b/>
                <w:bCs/>
              </w:rPr>
              <w:t xml:space="preserve"> </w:t>
            </w:r>
            <w:proofErr w:type="spellStart"/>
            <w:r w:rsidRPr="00D24101">
              <w:rPr>
                <w:rFonts w:ascii="Open Sans SemiBold" w:hAnsi="Open Sans SemiBold" w:cs="Open Sans SemiBold"/>
                <w:b/>
                <w:bCs/>
              </w:rPr>
              <w:t>urgentes</w:t>
            </w:r>
            <w:proofErr w:type="spellEnd"/>
          </w:p>
        </w:tc>
        <w:tc>
          <w:tcPr>
            <w:tcW w:w="4474" w:type="dxa"/>
            <w:shd w:val="clear" w:color="auto" w:fill="E7E6E6" w:themeFill="background2"/>
          </w:tcPr>
          <w:p w14:paraId="45AE8CB8" w14:textId="6553AD96" w:rsidR="00CD3C57" w:rsidRPr="00E03F60" w:rsidRDefault="00E024B6"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Les demandes des enfants </w:t>
            </w:r>
            <w:r w:rsidR="00CD3C57" w:rsidRPr="00E03F60">
              <w:rPr>
                <w:rFonts w:ascii="Open Sans" w:hAnsi="Open Sans" w:cs="Open Sans"/>
                <w:lang w:val="fr-CA"/>
              </w:rPr>
              <w:t>peuvent être reclassées comme non urgentes malgré un préjudice grave et prévisible.</w:t>
            </w:r>
          </w:p>
        </w:tc>
        <w:tc>
          <w:tcPr>
            <w:tcW w:w="4598" w:type="dxa"/>
            <w:shd w:val="clear" w:color="auto" w:fill="E7E6E6" w:themeFill="background2"/>
          </w:tcPr>
          <w:p w14:paraId="54594084" w14:textId="6B2D3976"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Interpréter la notion d’urgence de manière large et préventive, en accordant un poids particulier à l’évaluation des professionnels.</w:t>
            </w:r>
          </w:p>
        </w:tc>
      </w:tr>
      <w:tr w:rsidR="00CD3C57" w:rsidRPr="00E03F60" w14:paraId="2F0037D7" w14:textId="77777777" w:rsidTr="00D67C2E">
        <w:tc>
          <w:tcPr>
            <w:tcW w:w="2127" w:type="dxa"/>
          </w:tcPr>
          <w:p w14:paraId="2C2DBB32" w14:textId="41024D11" w:rsidR="00CD3C57" w:rsidRPr="00D24101" w:rsidRDefault="00CD3C57" w:rsidP="00556160">
            <w:pPr>
              <w:pStyle w:val="bodyInfoSheet"/>
              <w:spacing w:after="120" w:line="240" w:lineRule="auto"/>
              <w:rPr>
                <w:rFonts w:ascii="Open Sans SemiBold" w:hAnsi="Open Sans SemiBold" w:cs="Open Sans SemiBold"/>
                <w:b/>
                <w:bCs/>
                <w:lang w:val="en-CA"/>
              </w:rPr>
            </w:pPr>
            <w:proofErr w:type="spellStart"/>
            <w:r w:rsidRPr="00D24101">
              <w:rPr>
                <w:rFonts w:ascii="Open Sans SemiBold" w:hAnsi="Open Sans SemiBold" w:cs="Open Sans SemiBold"/>
                <w:b/>
                <w:bCs/>
              </w:rPr>
              <w:t>Demandes</w:t>
            </w:r>
            <w:proofErr w:type="spellEnd"/>
            <w:r w:rsidRPr="00D24101">
              <w:rPr>
                <w:rFonts w:ascii="Open Sans SemiBold" w:hAnsi="Open Sans SemiBold" w:cs="Open Sans SemiBold"/>
                <w:b/>
                <w:bCs/>
              </w:rPr>
              <w:t xml:space="preserve"> collectives</w:t>
            </w:r>
          </w:p>
        </w:tc>
        <w:tc>
          <w:tcPr>
            <w:tcW w:w="4474" w:type="dxa"/>
          </w:tcPr>
          <w:p w14:paraId="717338EA" w14:textId="45822BD7"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Une documentation individuelle excessive va à l’encontre de l’objet des demandes collectives et alourdit la charge de travail </w:t>
            </w:r>
            <w:r w:rsidR="00E024B6" w:rsidRPr="00E03F60">
              <w:rPr>
                <w:rFonts w:ascii="Open Sans" w:hAnsi="Open Sans" w:cs="Open Sans"/>
                <w:lang w:val="fr-CA"/>
              </w:rPr>
              <w:t>des Premières Nations</w:t>
            </w:r>
            <w:r w:rsidRPr="00E03F60">
              <w:rPr>
                <w:rFonts w:ascii="Open Sans" w:hAnsi="Open Sans" w:cs="Open Sans"/>
                <w:lang w:val="fr-CA"/>
              </w:rPr>
              <w:t>.</w:t>
            </w:r>
          </w:p>
        </w:tc>
        <w:tc>
          <w:tcPr>
            <w:tcW w:w="4598" w:type="dxa"/>
          </w:tcPr>
          <w:p w14:paraId="6C5B5B59" w14:textId="5041E846"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N’exiger que les renseignements nécessaires et proportionnés et permettre le partage </w:t>
            </w:r>
            <w:r w:rsidR="00E024B6" w:rsidRPr="00E03F60">
              <w:rPr>
                <w:rFonts w:ascii="Open Sans" w:hAnsi="Open Sans" w:cs="Open Sans"/>
                <w:lang w:val="fr-CA"/>
              </w:rPr>
              <w:t>des recommandations</w:t>
            </w:r>
            <w:r w:rsidRPr="00E03F60">
              <w:rPr>
                <w:rFonts w:ascii="Open Sans" w:hAnsi="Open Sans" w:cs="Open Sans"/>
                <w:lang w:val="fr-CA"/>
              </w:rPr>
              <w:t xml:space="preserve"> professionnelles lorsque cela est approprié.</w:t>
            </w:r>
          </w:p>
        </w:tc>
      </w:tr>
      <w:tr w:rsidR="00CD3C57" w:rsidRPr="00E03F60" w14:paraId="31B5DFB3" w14:textId="77777777" w:rsidTr="00D67C2E">
        <w:tc>
          <w:tcPr>
            <w:tcW w:w="2127" w:type="dxa"/>
            <w:shd w:val="clear" w:color="auto" w:fill="EDEDED" w:themeFill="accent3" w:themeFillTint="33"/>
          </w:tcPr>
          <w:p w14:paraId="42AE8093" w14:textId="57B911B4" w:rsidR="00CD3C57" w:rsidRPr="00D24101" w:rsidRDefault="00CD3C57" w:rsidP="00556160">
            <w:pPr>
              <w:pStyle w:val="bodyInfoSheet"/>
              <w:spacing w:after="120" w:line="240" w:lineRule="auto"/>
              <w:rPr>
                <w:rFonts w:ascii="Open Sans SemiBold" w:hAnsi="Open Sans SemiBold" w:cs="Open Sans SemiBold"/>
                <w:b/>
                <w:bCs/>
                <w:lang w:val="en-CA"/>
              </w:rPr>
            </w:pPr>
            <w:proofErr w:type="spellStart"/>
            <w:r w:rsidRPr="00D24101">
              <w:rPr>
                <w:rFonts w:ascii="Open Sans SemiBold" w:hAnsi="Open Sans SemiBold" w:cs="Open Sans SemiBold"/>
                <w:b/>
                <w:bCs/>
              </w:rPr>
              <w:t>Remboursement</w:t>
            </w:r>
            <w:proofErr w:type="spellEnd"/>
            <w:r w:rsidRPr="00D24101">
              <w:rPr>
                <w:rFonts w:ascii="Open Sans SemiBold" w:hAnsi="Open Sans SemiBold" w:cs="Open Sans SemiBold"/>
                <w:b/>
                <w:bCs/>
              </w:rPr>
              <w:t xml:space="preserve"> et </w:t>
            </w:r>
            <w:proofErr w:type="spellStart"/>
            <w:r w:rsidRPr="00D24101">
              <w:rPr>
                <w:rFonts w:ascii="Open Sans SemiBold" w:hAnsi="Open Sans SemiBold" w:cs="Open Sans SemiBold"/>
                <w:b/>
                <w:bCs/>
              </w:rPr>
              <w:t>paiement</w:t>
            </w:r>
            <w:proofErr w:type="spellEnd"/>
          </w:p>
        </w:tc>
        <w:tc>
          <w:tcPr>
            <w:tcW w:w="4474" w:type="dxa"/>
            <w:shd w:val="clear" w:color="auto" w:fill="EDEDED" w:themeFill="accent3" w:themeFillTint="33"/>
          </w:tcPr>
          <w:p w14:paraId="3B876404" w14:textId="57A4FB14" w:rsidR="00CD3C57" w:rsidRPr="00E03F60" w:rsidRDefault="00E024B6"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Les familles, les Premières Nations et les fournisseurs de services font face à des difficultés financières pendant qu’ils attendent </w:t>
            </w:r>
            <w:r w:rsidRPr="00E03F60">
              <w:rPr>
                <w:rFonts w:ascii="Open Sans" w:hAnsi="Open Sans" w:cs="Open Sans"/>
                <w:lang w:val="fr-CA"/>
              </w:rPr>
              <w:lastRenderedPageBreak/>
              <w:t>que le Canada verse les remboursements pour les services approuvés. Certains n’ont peut-être pas la capacité financière d’attendre le remboursement; par conséquent, l’enfant ne reçoit pas le service.</w:t>
            </w:r>
          </w:p>
        </w:tc>
        <w:tc>
          <w:tcPr>
            <w:tcW w:w="4598" w:type="dxa"/>
            <w:shd w:val="clear" w:color="auto" w:fill="EDEDED" w:themeFill="accent3" w:themeFillTint="33"/>
          </w:tcPr>
          <w:p w14:paraId="5414B469" w14:textId="31A09A16" w:rsidR="00CD3C57" w:rsidRPr="00E03F60" w:rsidRDefault="00E024B6" w:rsidP="00556160">
            <w:pPr>
              <w:pStyle w:val="bodyInfoSheet"/>
              <w:spacing w:after="120" w:line="240" w:lineRule="auto"/>
              <w:rPr>
                <w:rFonts w:ascii="Open Sans" w:hAnsi="Open Sans" w:cs="Open Sans"/>
                <w:lang w:val="fr-CA"/>
              </w:rPr>
            </w:pPr>
            <w:r w:rsidRPr="00E03F60">
              <w:rPr>
                <w:rFonts w:ascii="Open Sans" w:hAnsi="Open Sans" w:cs="Open Sans"/>
                <w:lang w:val="fr-CA"/>
              </w:rPr>
              <w:lastRenderedPageBreak/>
              <w:t xml:space="preserve">Établir des délais de paiement clairs et rendre publics les retards, les montants en souffrance et les répercussions sur les difficultés </w:t>
            </w:r>
            <w:r w:rsidRPr="00E03F60">
              <w:rPr>
                <w:rFonts w:ascii="Open Sans" w:hAnsi="Open Sans" w:cs="Open Sans"/>
                <w:lang w:val="fr-CA"/>
              </w:rPr>
              <w:lastRenderedPageBreak/>
              <w:t>financières. Veiller à ce que les exigences en matière de remboursement ne créent pas d’obstacles à l’accès aux services ni n’entraînent le refus de services approuvés pour les enfants.</w:t>
            </w:r>
          </w:p>
        </w:tc>
      </w:tr>
      <w:tr w:rsidR="00CD3C57" w:rsidRPr="00E03F60" w14:paraId="6967F33F" w14:textId="77777777" w:rsidTr="00D67C2E">
        <w:tc>
          <w:tcPr>
            <w:tcW w:w="2127" w:type="dxa"/>
          </w:tcPr>
          <w:p w14:paraId="4BEC2950" w14:textId="31D4FEA9" w:rsidR="00CD3C57" w:rsidRPr="00D24101" w:rsidRDefault="00CD3C57" w:rsidP="00556160">
            <w:pPr>
              <w:pStyle w:val="bodyInfoSheet"/>
              <w:spacing w:after="120" w:line="240" w:lineRule="auto"/>
              <w:rPr>
                <w:rFonts w:ascii="Open Sans SemiBold" w:hAnsi="Open Sans SemiBold" w:cs="Open Sans SemiBold"/>
                <w:b/>
                <w:bCs/>
                <w:lang w:val="en-CA"/>
              </w:rPr>
            </w:pPr>
            <w:proofErr w:type="spellStart"/>
            <w:r w:rsidRPr="00D24101">
              <w:rPr>
                <w:rFonts w:ascii="Open Sans SemiBold" w:hAnsi="Open Sans SemiBold" w:cs="Open Sans SemiBold"/>
                <w:b/>
                <w:bCs/>
              </w:rPr>
              <w:lastRenderedPageBreak/>
              <w:t>Conflits</w:t>
            </w:r>
            <w:proofErr w:type="spellEnd"/>
            <w:r w:rsidRPr="00D24101">
              <w:rPr>
                <w:rFonts w:ascii="Open Sans SemiBold" w:hAnsi="Open Sans SemiBold" w:cs="Open Sans SemiBold"/>
                <w:b/>
                <w:bCs/>
              </w:rPr>
              <w:t xml:space="preserve"> de </w:t>
            </w:r>
            <w:proofErr w:type="spellStart"/>
            <w:r w:rsidRPr="00D24101">
              <w:rPr>
                <w:rFonts w:ascii="Open Sans SemiBold" w:hAnsi="Open Sans SemiBold" w:cs="Open Sans SemiBold"/>
                <w:b/>
                <w:bCs/>
              </w:rPr>
              <w:t>compétence</w:t>
            </w:r>
            <w:proofErr w:type="spellEnd"/>
          </w:p>
        </w:tc>
        <w:tc>
          <w:tcPr>
            <w:tcW w:w="4474" w:type="dxa"/>
          </w:tcPr>
          <w:p w14:paraId="3DF9C4F8" w14:textId="684067C6"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Les enfants subissent des retards</w:t>
            </w:r>
            <w:r w:rsidR="00E024B6" w:rsidRPr="00E03F60">
              <w:rPr>
                <w:rFonts w:ascii="Open Sans" w:hAnsi="Open Sans" w:cs="Open Sans"/>
                <w:lang w:val="fr-CA"/>
              </w:rPr>
              <w:t xml:space="preserve">, des interruptions </w:t>
            </w:r>
            <w:r w:rsidRPr="00E03F60">
              <w:rPr>
                <w:rFonts w:ascii="Open Sans" w:hAnsi="Open Sans" w:cs="Open Sans"/>
                <w:lang w:val="fr-CA"/>
              </w:rPr>
              <w:t>ou se voient refuser des services pendant que les familles tentent de démontrer l’existence de lacunes, de refus ou d’un manque de couverture ailleurs.</w:t>
            </w:r>
          </w:p>
        </w:tc>
        <w:tc>
          <w:tcPr>
            <w:tcW w:w="4598" w:type="dxa"/>
          </w:tcPr>
          <w:p w14:paraId="32062EF1" w14:textId="1551B2E1"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 xml:space="preserve">Exiger que les services soient fournis en premier lieu et que les différends relatifs au financement ou à la compétence soient réglés par la suite, conformément aux </w:t>
            </w:r>
            <w:r w:rsidR="00E024B6" w:rsidRPr="00E03F60">
              <w:rPr>
                <w:rFonts w:ascii="Open Sans" w:hAnsi="Open Sans" w:cs="Open Sans"/>
                <w:lang w:val="fr-CA"/>
              </w:rPr>
              <w:t xml:space="preserve">ordonnances du Tribunal concernant </w:t>
            </w:r>
            <w:r w:rsidRPr="00E03F60">
              <w:rPr>
                <w:rFonts w:ascii="Open Sans" w:hAnsi="Open Sans" w:cs="Open Sans"/>
                <w:lang w:val="fr-CA"/>
              </w:rPr>
              <w:t>le principe de Jordan.</w:t>
            </w:r>
          </w:p>
        </w:tc>
      </w:tr>
      <w:tr w:rsidR="00CD3C57" w:rsidRPr="00E03F60" w14:paraId="70882FF6" w14:textId="77777777" w:rsidTr="00D67C2E">
        <w:tc>
          <w:tcPr>
            <w:tcW w:w="2127" w:type="dxa"/>
            <w:shd w:val="clear" w:color="auto" w:fill="EDEDED" w:themeFill="accent3" w:themeFillTint="33"/>
          </w:tcPr>
          <w:p w14:paraId="09D16C4B" w14:textId="33A4DE10" w:rsidR="00CD3C57" w:rsidRPr="00D24101" w:rsidRDefault="00CD3C57" w:rsidP="00556160">
            <w:pPr>
              <w:pStyle w:val="bodyInfoSheet"/>
              <w:spacing w:after="120" w:line="240" w:lineRule="auto"/>
              <w:rPr>
                <w:rFonts w:ascii="Open Sans SemiBold" w:hAnsi="Open Sans SemiBold" w:cs="Open Sans SemiBold"/>
                <w:b/>
                <w:bCs/>
              </w:rPr>
            </w:pPr>
            <w:proofErr w:type="spellStart"/>
            <w:r w:rsidRPr="00D24101">
              <w:rPr>
                <w:rFonts w:ascii="Open Sans SemiBold" w:hAnsi="Open Sans SemiBold" w:cs="Open Sans SemiBold"/>
                <w:b/>
                <w:bCs/>
              </w:rPr>
              <w:t>Allégations</w:t>
            </w:r>
            <w:proofErr w:type="spellEnd"/>
            <w:r w:rsidRPr="00D24101">
              <w:rPr>
                <w:rFonts w:ascii="Open Sans SemiBold" w:hAnsi="Open Sans SemiBold" w:cs="Open Sans SemiBold"/>
                <w:b/>
                <w:bCs/>
              </w:rPr>
              <w:t xml:space="preserve"> </w:t>
            </w:r>
            <w:proofErr w:type="spellStart"/>
            <w:r w:rsidRPr="00D24101">
              <w:rPr>
                <w:rFonts w:ascii="Open Sans SemiBold" w:hAnsi="Open Sans SemiBold" w:cs="Open Sans SemiBold"/>
                <w:b/>
                <w:bCs/>
              </w:rPr>
              <w:t>d’abus</w:t>
            </w:r>
            <w:proofErr w:type="spellEnd"/>
          </w:p>
        </w:tc>
        <w:tc>
          <w:tcPr>
            <w:tcW w:w="4474" w:type="dxa"/>
            <w:shd w:val="clear" w:color="auto" w:fill="EDEDED" w:themeFill="accent3" w:themeFillTint="33"/>
          </w:tcPr>
          <w:p w14:paraId="423420F5" w14:textId="56E7E2A7"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Les familles pourraient être dissuadées de solliciter de l’aide, et les enfants admissibles pourraient subir des préjudices en raison de restrictions trop générales.</w:t>
            </w:r>
          </w:p>
        </w:tc>
        <w:tc>
          <w:tcPr>
            <w:tcW w:w="4598" w:type="dxa"/>
            <w:shd w:val="clear" w:color="auto" w:fill="EDEDED" w:themeFill="accent3" w:themeFillTint="33"/>
          </w:tcPr>
          <w:p w14:paraId="64E13B2E" w14:textId="420CEFD3" w:rsidR="00CD3C57" w:rsidRPr="00E03F60" w:rsidRDefault="00556160" w:rsidP="00556160">
            <w:pPr>
              <w:pStyle w:val="bodyInfoSheet"/>
              <w:spacing w:after="120" w:line="240" w:lineRule="auto"/>
              <w:rPr>
                <w:rFonts w:ascii="Open Sans" w:hAnsi="Open Sans" w:cs="Open Sans"/>
                <w:lang w:val="fr-CA"/>
              </w:rPr>
            </w:pPr>
            <w:r w:rsidRPr="00E03F60">
              <w:rPr>
                <w:rFonts w:ascii="Open Sans" w:hAnsi="Open Sans" w:cs="Open Sans"/>
                <w:lang w:val="fr-CA"/>
              </w:rPr>
              <w:t>Traiter les allégations d’abus au moyen de preuves transparentes, de contrôles ciblés, de mesures correctives et d’une procédure équitable, sans restreindre l’accès légitime au principe de Jordan.</w:t>
            </w:r>
          </w:p>
        </w:tc>
      </w:tr>
      <w:tr w:rsidR="00CD3C57" w:rsidRPr="00E03F60" w14:paraId="51E063C0" w14:textId="77777777" w:rsidTr="00D67C2E">
        <w:tc>
          <w:tcPr>
            <w:tcW w:w="2127" w:type="dxa"/>
          </w:tcPr>
          <w:p w14:paraId="0132328B" w14:textId="285FA520" w:rsidR="00CD3C57" w:rsidRPr="00D24101" w:rsidRDefault="00CD3C57" w:rsidP="00556160">
            <w:pPr>
              <w:pStyle w:val="bodyInfoSheet"/>
              <w:spacing w:after="120" w:line="240" w:lineRule="auto"/>
              <w:rPr>
                <w:rFonts w:ascii="Open Sans SemiBold" w:hAnsi="Open Sans SemiBold" w:cs="Open Sans SemiBold"/>
                <w:b/>
                <w:bCs/>
              </w:rPr>
            </w:pPr>
            <w:proofErr w:type="spellStart"/>
            <w:r w:rsidRPr="00D24101">
              <w:rPr>
                <w:rFonts w:ascii="Open Sans SemiBold" w:hAnsi="Open Sans SemiBold" w:cs="Open Sans SemiBold"/>
                <w:b/>
                <w:bCs/>
              </w:rPr>
              <w:t>Mécanisme</w:t>
            </w:r>
            <w:proofErr w:type="spellEnd"/>
            <w:r w:rsidRPr="00D24101">
              <w:rPr>
                <w:rFonts w:ascii="Open Sans SemiBold" w:hAnsi="Open Sans SemiBold" w:cs="Open Sans SemiBold"/>
                <w:b/>
                <w:bCs/>
              </w:rPr>
              <w:t xml:space="preserve"> de </w:t>
            </w:r>
            <w:proofErr w:type="spellStart"/>
            <w:r w:rsidRPr="00D24101">
              <w:rPr>
                <w:rFonts w:ascii="Open Sans SemiBold" w:hAnsi="Open Sans SemiBold" w:cs="Open Sans SemiBold"/>
                <w:b/>
                <w:bCs/>
              </w:rPr>
              <w:t>plainte</w:t>
            </w:r>
            <w:proofErr w:type="spellEnd"/>
          </w:p>
        </w:tc>
        <w:tc>
          <w:tcPr>
            <w:tcW w:w="4474" w:type="dxa"/>
          </w:tcPr>
          <w:p w14:paraId="7DC9AC33" w14:textId="784E976F"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Les familles disposent de recours limités lorsque leurs demandes sont retardées, rejetées, restreintes ou classées sans suite.</w:t>
            </w:r>
          </w:p>
        </w:tc>
        <w:tc>
          <w:tcPr>
            <w:tcW w:w="4598" w:type="dxa"/>
          </w:tcPr>
          <w:p w14:paraId="3CE01917" w14:textId="7A148338" w:rsidR="00CD3C57" w:rsidRPr="00E03F60" w:rsidRDefault="00CD3C57" w:rsidP="00556160">
            <w:pPr>
              <w:pStyle w:val="bodyInfoSheet"/>
              <w:spacing w:after="120" w:line="240" w:lineRule="auto"/>
              <w:rPr>
                <w:rFonts w:ascii="Open Sans" w:hAnsi="Open Sans" w:cs="Open Sans"/>
                <w:lang w:val="fr-CA"/>
              </w:rPr>
            </w:pPr>
            <w:r w:rsidRPr="00E03F60">
              <w:rPr>
                <w:rFonts w:ascii="Open Sans" w:hAnsi="Open Sans" w:cs="Open Sans"/>
                <w:lang w:val="fr-CA"/>
              </w:rPr>
              <w:t>Mettre en place un mécanisme de plainte indépendant et accessible, doté du pouvoir d’accorder des mesures provisoires en temps opportun, des recours individuels et de formuler des recommandations systémiques.</w:t>
            </w:r>
          </w:p>
        </w:tc>
      </w:tr>
    </w:tbl>
    <w:p w14:paraId="68CA80C7" w14:textId="1504529B" w:rsidR="002153E9" w:rsidRPr="00E03F60" w:rsidRDefault="002153E9" w:rsidP="009D02C9">
      <w:pPr>
        <w:spacing w:after="120"/>
        <w:rPr>
          <w:lang w:val="fr-CA"/>
        </w:rPr>
      </w:pPr>
    </w:p>
    <w:sectPr w:rsidR="002153E9" w:rsidRPr="00E03F60" w:rsidSect="00CD3C57">
      <w:headerReference w:type="first" r:id="rId16"/>
      <w:type w:val="continuous"/>
      <w:pgSz w:w="12240" w:h="15840"/>
      <w:pgMar w:top="1440" w:right="720" w:bottom="1080" w:left="864" w:header="720" w:footer="720" w:gutter="0"/>
      <w:cols w:space="43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94E8A" w14:textId="77777777" w:rsidR="0040671D" w:rsidRDefault="0040671D" w:rsidP="00754664">
      <w:r>
        <w:separator/>
      </w:r>
    </w:p>
  </w:endnote>
  <w:endnote w:type="continuationSeparator" w:id="0">
    <w:p w14:paraId="6FD5DC11" w14:textId="77777777" w:rsidR="0040671D" w:rsidRDefault="0040671D" w:rsidP="00754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Sans-Light">
    <w:altName w:val="Calibri"/>
    <w:charset w:val="00"/>
    <w:family w:val="auto"/>
    <w:pitch w:val="variable"/>
    <w:sig w:usb0="E00002FF" w:usb1="4000201B" w:usb2="00000028" w:usb3="00000000" w:csb0="0000019F" w:csb1="00000000"/>
  </w:font>
  <w:font w:name="Open Sans">
    <w:charset w:val="00"/>
    <w:family w:val="swiss"/>
    <w:pitch w:val="variable"/>
    <w:sig w:usb0="E00002EF" w:usb1="4000205B" w:usb2="00000028" w:usb3="00000000" w:csb0="0000019F" w:csb1="00000000"/>
  </w:font>
  <w:font w:name="OpenSans">
    <w:altName w:val="Calibri"/>
    <w:charset w:val="00"/>
    <w:family w:val="auto"/>
    <w:pitch w:val="variable"/>
    <w:sig w:usb0="E00002FF" w:usb1="4000201B" w:usb2="00000028" w:usb3="00000000" w:csb0="0000019F" w:csb1="00000000"/>
  </w:font>
  <w:font w:name="OpenSans-CondensedBold">
    <w:altName w:val="Calibri"/>
    <w:charset w:val="00"/>
    <w:family w:val="auto"/>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C69E" w14:textId="2E3606B4" w:rsidR="00895D7B" w:rsidRDefault="00307A9F">
    <w:pPr>
      <w:pStyle w:val="Pieddepage"/>
    </w:pPr>
    <w:r>
      <w:rPr>
        <w:noProof/>
      </w:rPr>
      <mc:AlternateContent>
        <mc:Choice Requires="wpg">
          <w:drawing>
            <wp:anchor distT="0" distB="0" distL="114300" distR="114300" simplePos="0" relativeHeight="251658249" behindDoc="1" locked="0" layoutInCell="1" allowOverlap="1" wp14:anchorId="69ABF6BD" wp14:editId="472A4535">
              <wp:simplePos x="0" y="0"/>
              <wp:positionH relativeFrom="page">
                <wp:posOffset>553720</wp:posOffset>
              </wp:positionH>
              <wp:positionV relativeFrom="page">
                <wp:posOffset>9609455</wp:posOffset>
              </wp:positionV>
              <wp:extent cx="6761480" cy="187960"/>
              <wp:effectExtent l="0" t="0" r="0" b="2540"/>
              <wp:wrapNone/>
              <wp:docPr id="998268684" name="Group 3"/>
              <wp:cNvGraphicFramePr/>
              <a:graphic xmlns:a="http://schemas.openxmlformats.org/drawingml/2006/main">
                <a:graphicData uri="http://schemas.microsoft.com/office/word/2010/wordprocessingGroup">
                  <wpg:wgp>
                    <wpg:cNvGrpSpPr/>
                    <wpg:grpSpPr>
                      <a:xfrm>
                        <a:off x="0" y="0"/>
                        <a:ext cx="6761480" cy="187960"/>
                        <a:chOff x="0" y="0"/>
                        <a:chExt cx="6761480" cy="187960"/>
                      </a:xfrm>
                    </wpg:grpSpPr>
                    <wps:wsp>
                      <wps:cNvPr id="550320824" name="Text Box 1"/>
                      <wps:cNvSpPr txBox="1"/>
                      <wps:spPr>
                        <a:xfrm>
                          <a:off x="0" y="0"/>
                          <a:ext cx="6761480" cy="187960"/>
                        </a:xfrm>
                        <a:prstGeom prst="rect">
                          <a:avLst/>
                        </a:prstGeom>
                        <a:solidFill>
                          <a:schemeClr val="lt1"/>
                        </a:solidFill>
                        <a:ln w="6350">
                          <a:noFill/>
                        </a:ln>
                      </wps:spPr>
                      <wps:txbx>
                        <w:txbxContent>
                          <w:p w14:paraId="354B8B91" w14:textId="77777777" w:rsidR="00307A9F" w:rsidRPr="00D16028" w:rsidRDefault="00307A9F" w:rsidP="00307A9F">
                            <w:pPr>
                              <w:rPr>
                                <w:rFonts w:ascii="Open Sans Light" w:hAnsi="Open Sans Light" w:cs="Open Sans"/>
                                <w:sz w:val="15"/>
                                <w:szCs w:val="15"/>
                                <w:lang w:val="en-CA"/>
                              </w:rPr>
                            </w:pPr>
                            <w:r w:rsidRPr="00D16028">
                              <w:rPr>
                                <w:rFonts w:ascii="Open Sans Light" w:hAnsi="Open Sans Light" w:cs="Open Sans"/>
                                <w:sz w:val="15"/>
                                <w:szCs w:val="15"/>
                                <w:lang w:val="en-CA"/>
                              </w:rPr>
                              <w:t>350, rue Sparks, bureau 202, Ottawa (Ontario) K1R 7S8 | 613 230 5885 |</w:t>
                            </w:r>
                            <w:hyperlink r:id="rId1" w:history="1">
                              <w:r w:rsidRPr="00D16028">
                                <w:rPr>
                                  <w:rStyle w:val="Hyperlien"/>
                                  <w:rFonts w:ascii="Open Sans Light" w:hAnsi="Open Sans Light" w:cs="Open Sans"/>
                                  <w:color w:val="auto"/>
                                  <w:sz w:val="15"/>
                                  <w:szCs w:val="15"/>
                                  <w:lang w:val="en-CA"/>
                                </w:rPr>
                                <w:t>info@fncaringsociety.com</w:t>
                              </w:r>
                            </w:hyperlink>
                            <w:r>
                              <w:rPr>
                                <w:rFonts w:ascii="Open Sans Light" w:hAnsi="Open Sans Light" w:cs="Open Sans"/>
                                <w:sz w:val="15"/>
                                <w:szCs w:val="15"/>
                                <w:lang w:val="en-CA"/>
                              </w:rPr>
                              <w:t xml:space="preserve">                   CaringSociety         CaringSociety         fncaringsociety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75172823" name="Graphic 2"/>
                        <pic:cNvPicPr>
                          <a:picLock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4284980" y="17780"/>
                          <a:ext cx="130810" cy="113030"/>
                        </a:xfrm>
                        <a:prstGeom prst="rect">
                          <a:avLst/>
                        </a:prstGeom>
                      </pic:spPr>
                    </pic:pic>
                    <pic:pic xmlns:pic="http://schemas.openxmlformats.org/drawingml/2006/picture">
                      <pic:nvPicPr>
                        <pic:cNvPr id="1777646283" name="Graphic 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5052060" y="17780"/>
                          <a:ext cx="113665" cy="113665"/>
                        </a:xfrm>
                        <a:prstGeom prst="rect">
                          <a:avLst/>
                        </a:prstGeom>
                      </pic:spPr>
                    </pic:pic>
                    <pic:pic xmlns:pic="http://schemas.openxmlformats.org/drawingml/2006/picture">
                      <pic:nvPicPr>
                        <pic:cNvPr id="3336664" name="Graphic 2"/>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5834380" y="25400"/>
                          <a:ext cx="113665" cy="9461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Group 3" style="position:absolute;margin-left:43.6pt;margin-top:756.65pt;width:532.4pt;height:14.8pt;z-index:-251658231;mso-position-horizontal-relative:page;mso-position-vertical-relative:page" coordsize="67614,1879" o:spid="_x0000_s10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" w14:anchorId="69ABF6BD">
              <v:shapetype id="_x0000_t202" coordsize="21600,21600" o:spt="202" path="m,l,21600r21600,l21600,xe">
                <v:stroke joinstyle="miter"/>
                <v:path gradientshapeok="t" o:connecttype="rect"/>
              </v:shapetype>
              <v:shape id="Text Box 1" style="position:absolute;width:67614;height:1879;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">
                <v:textbox inset="0,0,0,0">
                  <w:txbxContent>
                    <w:p w:rsidRPr="00D16028" w:rsidR="00307A9F" w:rsidP="00307A9F" w:rsidRDefault="00307A9F" w14:paraId="354B8B91" w14:textId="77777777">
                      <w:pPr>
                        <w:rPr>
                          <w:rFonts w:ascii="Open Sans Light" w:hAnsi="Open Sans Light" w:cs="Open Sans"/>
                          <w:sz w:val="15"/>
                          <w:szCs w:val="15"/>
                          <w:lang w:val="en-CA"/>
                        </w:rPr>
                      </w:pPr>
                      <w:r w:rsidRPr="00D16028">
                        <w:rPr>
                          <w:rFonts w:ascii="Open Sans Light" w:hAnsi="Open Sans Light" w:cs="Open Sans"/>
                          <w:sz w:val="15"/>
                          <w:szCs w:val="15"/>
                          <w:lang w:val="en-CA"/>
                        </w:rPr>
                        <w:t xml:space="preserve">350, rue Sparks, bureau 202, Ottawa (Ontario) K1R 7S8 | 613 230 5885 |</w:t>
                      </w:r>
                      <w:hyperlink w:history="1" r:id="rId8">
                        <w:r w:rsidRPr="00D16028">
                          <w:rPr>
                            <w:rStyle w:val="Hyperlink"/>
                            <w:rFonts w:ascii="Open Sans Light" w:hAnsi="Open Sans Light" w:cs="Open Sans"/>
                            <w:color w:val="auto"/>
                            <w:sz w:val="15"/>
                            <w:szCs w:val="15"/>
                            <w:lang w:val="en-CA"/>
                          </w:rPr>
                          <w:t>info@fncaringsociety.com</w:t>
                        </w:r>
                      </w:hyperlink>
                      <w:r>
                        <w:rPr>
                          <w:rFonts w:ascii="Open Sans Light" w:hAnsi="Open Sans Light" w:cs="Open Sans"/>
                          <w:sz w:val="15"/>
                          <w:szCs w:val="15"/>
                          <w:lang w:val="en-CA"/>
                        </w:rPr>
                        <w:t xml:space="preserve">                  </w:t>
                      </w:r>
                      <w:r>
                        <w:rPr>
                          <w:rFonts w:ascii="Open Sans Light" w:hAnsi="Open Sans Light" w:cs="Open Sans"/>
                          <w:sz w:val="15"/>
                          <w:szCs w:val="15"/>
                          <w:lang w:val="en-CA"/>
                        </w:rPr>
                        <w:t xml:space="preserve"> CaringSociety</w:t>
                      </w:r>
                      <w:r>
                        <w:rPr>
                          <w:rFonts w:ascii="Open Sans Light" w:hAnsi="Open Sans Light" w:cs="Open Sans"/>
                          <w:sz w:val="15"/>
                          <w:szCs w:val="15"/>
                          <w:lang w:val="en-CA"/>
                        </w:rPr>
                        <w:t xml:space="preserve">        </w:t>
                      </w:r>
                      <w:r>
                        <w:rPr>
                          <w:rFonts w:ascii="Open Sans Light" w:hAnsi="Open Sans Light" w:cs="Open Sans"/>
                          <w:sz w:val="15"/>
                          <w:szCs w:val="15"/>
                          <w:lang w:val="en-CA"/>
                        </w:rPr>
                        <w:t xml:space="preserve"> CaringSociety</w:t>
                      </w:r>
                      <w:r>
                        <w:rPr>
                          <w:rFonts w:ascii="Open Sans Light" w:hAnsi="Open Sans Light" w:cs="Open Sans"/>
                          <w:sz w:val="15"/>
                          <w:szCs w:val="15"/>
                          <w:lang w:val="en-CA"/>
                        </w:rPr>
                        <w:t xml:space="preserve">        </w:t>
                      </w:r>
                      <w:r>
                        <w:rPr>
                          <w:rFonts w:ascii="Open Sans Light" w:hAnsi="Open Sans Light" w:cs="Open Sans"/>
                          <w:sz w:val="15"/>
                          <w:szCs w:val="15"/>
                          <w:lang w:val="en-CA"/>
                        </w:rPr>
                        <w:t xml:space="preserve"> fncaringsociety</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 style="position:absolute;left:42849;top:177;width:1308;height:113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">
                <v:imagedata o:title="" r:id="rId9"/>
                <o:lock v:ext="edit" aspectratio="f"/>
              </v:shape>
              <v:shape id="Graphic 2" style="position:absolute;left:50520;top:177;width:1137;height:113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">
                <v:imagedata o:title="" r:id="rId10"/>
              </v:shape>
              <v:shape id="Graphic 2" style="position:absolute;left:58343;top:254;width:1137;height:94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">
                <v:imagedata o:title="" r:id="rId11"/>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7792" w14:textId="1E64D50D" w:rsidR="00495343" w:rsidRDefault="005371DC">
    <w:pPr>
      <w:pStyle w:val="Pieddepage"/>
    </w:pPr>
    <w:r>
      <w:rPr>
        <w:noProof/>
      </w:rPr>
      <w:t xml:space="preserve"> </w:t>
    </w:r>
    <w:r w:rsidR="001643C6">
      <w:rPr>
        <w:noProof/>
      </w:rPr>
      <mc:AlternateContent>
        <mc:Choice Requires="wpg">
          <w:drawing>
            <wp:anchor distT="0" distB="0" distL="114300" distR="114300" simplePos="0" relativeHeight="251658248" behindDoc="1" locked="0" layoutInCell="1" allowOverlap="1" wp14:anchorId="1D4E2060" wp14:editId="6CE86051">
              <wp:simplePos x="0" y="0"/>
              <wp:positionH relativeFrom="page">
                <wp:posOffset>553720</wp:posOffset>
              </wp:positionH>
              <wp:positionV relativeFrom="page">
                <wp:posOffset>9609455</wp:posOffset>
              </wp:positionV>
              <wp:extent cx="6761480" cy="187960"/>
              <wp:effectExtent l="0" t="0" r="0" b="2540"/>
              <wp:wrapNone/>
              <wp:docPr id="263862357" name="Group 3"/>
              <wp:cNvGraphicFramePr/>
              <a:graphic xmlns:a="http://schemas.openxmlformats.org/drawingml/2006/main">
                <a:graphicData uri="http://schemas.microsoft.com/office/word/2010/wordprocessingGroup">
                  <wpg:wgp>
                    <wpg:cNvGrpSpPr/>
                    <wpg:grpSpPr>
                      <a:xfrm>
                        <a:off x="0" y="0"/>
                        <a:ext cx="6761480" cy="187960"/>
                        <a:chOff x="0" y="0"/>
                        <a:chExt cx="6761480" cy="187960"/>
                      </a:xfrm>
                    </wpg:grpSpPr>
                    <wps:wsp>
                      <wps:cNvPr id="1340605363" name="Text Box 1"/>
                      <wps:cNvSpPr txBox="1"/>
                      <wps:spPr>
                        <a:xfrm>
                          <a:off x="0" y="0"/>
                          <a:ext cx="6761480" cy="187960"/>
                        </a:xfrm>
                        <a:prstGeom prst="rect">
                          <a:avLst/>
                        </a:prstGeom>
                        <a:solidFill>
                          <a:schemeClr val="lt1"/>
                        </a:solidFill>
                        <a:ln w="6350">
                          <a:noFill/>
                        </a:ln>
                      </wps:spPr>
                      <wps:txbx>
                        <w:txbxContent>
                          <w:p w14:paraId="3F8CFA23" w14:textId="77777777" w:rsidR="001643C6" w:rsidRPr="00D16028" w:rsidRDefault="001643C6" w:rsidP="001643C6">
                            <w:pPr>
                              <w:rPr>
                                <w:rFonts w:ascii="Open Sans Light" w:hAnsi="Open Sans Light" w:cs="Open Sans"/>
                                <w:sz w:val="15"/>
                                <w:szCs w:val="15"/>
                                <w:lang w:val="en-CA"/>
                              </w:rPr>
                            </w:pPr>
                            <w:r w:rsidRPr="00D16028">
                              <w:rPr>
                                <w:rFonts w:ascii="Open Sans Light" w:hAnsi="Open Sans Light" w:cs="Open Sans"/>
                                <w:sz w:val="15"/>
                                <w:szCs w:val="15"/>
                                <w:lang w:val="en-CA"/>
                              </w:rPr>
                              <w:t>350, rue Sparks, bureau 202, Ottawa (Ontario) K1R 7S8 | 613 230 5885 |</w:t>
                            </w:r>
                            <w:hyperlink r:id="rId1" w:history="1">
                              <w:r w:rsidRPr="00D16028">
                                <w:rPr>
                                  <w:rStyle w:val="Hyperlien"/>
                                  <w:rFonts w:ascii="Open Sans Light" w:hAnsi="Open Sans Light" w:cs="Open Sans"/>
                                  <w:color w:val="auto"/>
                                  <w:sz w:val="15"/>
                                  <w:szCs w:val="15"/>
                                  <w:lang w:val="en-CA"/>
                                </w:rPr>
                                <w:t>info@fncaringsociety.com</w:t>
                              </w:r>
                            </w:hyperlink>
                            <w:r>
                              <w:rPr>
                                <w:rFonts w:ascii="Open Sans Light" w:hAnsi="Open Sans Light" w:cs="Open Sans"/>
                                <w:sz w:val="15"/>
                                <w:szCs w:val="15"/>
                                <w:lang w:val="en-CA"/>
                              </w:rPr>
                              <w:t xml:space="preserve">                   CaringSociety         CaringSociety         fncaringsociety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16408093" name="Graphic 2"/>
                        <pic:cNvPicPr>
                          <a:picLock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4284980" y="17780"/>
                          <a:ext cx="130810" cy="113030"/>
                        </a:xfrm>
                        <a:prstGeom prst="rect">
                          <a:avLst/>
                        </a:prstGeom>
                      </pic:spPr>
                    </pic:pic>
                    <pic:pic xmlns:pic="http://schemas.openxmlformats.org/drawingml/2006/picture">
                      <pic:nvPicPr>
                        <pic:cNvPr id="728973867" name="Graphic 2"/>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5052060" y="17780"/>
                          <a:ext cx="113665" cy="113665"/>
                        </a:xfrm>
                        <a:prstGeom prst="rect">
                          <a:avLst/>
                        </a:prstGeom>
                      </pic:spPr>
                    </pic:pic>
                    <pic:pic xmlns:pic="http://schemas.openxmlformats.org/drawingml/2006/picture">
                      <pic:nvPicPr>
                        <pic:cNvPr id="827781656" name="Graphic 2"/>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5834380" y="25400"/>
                          <a:ext cx="113665" cy="9461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v:group id="_x0000_s1034" style="position:absolute;margin-left:43.6pt;margin-top:756.65pt;width:532.4pt;height:14.8pt;z-index:-251658232;mso-position-horizontal-relative:page;mso-position-vertical-relative:page" coordsize="67614,18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" w14:anchorId="1D4E2060">
              <v:shapetype id="_x0000_t202" coordsize="21600,21600" o:spt="202" path="m,l,21600r21600,l21600,xe">
                <v:stroke joinstyle="miter"/>
                <v:path gradientshapeok="t" o:connecttype="rect"/>
              </v:shapetype>
              <v:shape id="Text Box 1" style="position:absolute;width:67614;height:1879;visibility:visible;mso-wrap-style:square;v-text-anchor:top" o:spid="_x0000_s1035"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">
                <v:textbox inset="0,0,0,0">
                  <w:txbxContent>
                    <w:p w:rsidRPr="00D16028" w:rsidR="001643C6" w:rsidP="001643C6" w:rsidRDefault="001643C6" w14:paraId="3F8CFA23" w14:textId="77777777">
                      <w:pPr>
                        <w:rPr>
                          <w:rFonts w:ascii="Open Sans Light" w:hAnsi="Open Sans Light" w:cs="Open Sans"/>
                          <w:sz w:val="15"/>
                          <w:szCs w:val="15"/>
                          <w:lang w:val="en-CA"/>
                        </w:rPr>
                      </w:pPr>
                      <w:r w:rsidRPr="00D16028">
                        <w:rPr>
                          <w:rFonts w:ascii="Open Sans Light" w:hAnsi="Open Sans Light" w:cs="Open Sans"/>
                          <w:sz w:val="15"/>
                          <w:szCs w:val="15"/>
                          <w:lang w:val="en-CA"/>
                        </w:rPr>
                        <w:t xml:space="preserve">350, rue Sparks, bureau 202, Ottawa (Ontario) K1R 7S8 | 613 230 5885 |</w:t>
                      </w:r>
                      <w:hyperlink w:history="1" r:id="rId8">
                        <w:r w:rsidRPr="00D16028">
                          <w:rPr>
                            <w:rStyle w:val="Hyperlink"/>
                            <w:rFonts w:ascii="Open Sans Light" w:hAnsi="Open Sans Light" w:cs="Open Sans"/>
                            <w:color w:val="auto"/>
                            <w:sz w:val="15"/>
                            <w:szCs w:val="15"/>
                            <w:lang w:val="en-CA"/>
                          </w:rPr>
                          <w:t>info@fncaringsociety.com</w:t>
                        </w:r>
                      </w:hyperlink>
                      <w:r>
                        <w:rPr>
                          <w:rFonts w:ascii="Open Sans Light" w:hAnsi="Open Sans Light" w:cs="Open Sans"/>
                          <w:sz w:val="15"/>
                          <w:szCs w:val="15"/>
                          <w:lang w:val="en-CA"/>
                        </w:rPr>
                        <w:t xml:space="preserve">                  </w:t>
                      </w:r>
                      <w:r>
                        <w:rPr>
                          <w:rFonts w:ascii="Open Sans Light" w:hAnsi="Open Sans Light" w:cs="Open Sans"/>
                          <w:sz w:val="15"/>
                          <w:szCs w:val="15"/>
                          <w:lang w:val="en-CA"/>
                        </w:rPr>
                        <w:t xml:space="preserve"> CaringSociety</w:t>
                      </w:r>
                      <w:r>
                        <w:rPr>
                          <w:rFonts w:ascii="Open Sans Light" w:hAnsi="Open Sans Light" w:cs="Open Sans"/>
                          <w:sz w:val="15"/>
                          <w:szCs w:val="15"/>
                          <w:lang w:val="en-CA"/>
                        </w:rPr>
                        <w:t xml:space="preserve">        </w:t>
                      </w:r>
                      <w:r>
                        <w:rPr>
                          <w:rFonts w:ascii="Open Sans Light" w:hAnsi="Open Sans Light" w:cs="Open Sans"/>
                          <w:sz w:val="15"/>
                          <w:szCs w:val="15"/>
                          <w:lang w:val="en-CA"/>
                        </w:rPr>
                        <w:t xml:space="preserve"> CaringSociety</w:t>
                      </w:r>
                      <w:r>
                        <w:rPr>
                          <w:rFonts w:ascii="Open Sans Light" w:hAnsi="Open Sans Light" w:cs="Open Sans"/>
                          <w:sz w:val="15"/>
                          <w:szCs w:val="15"/>
                          <w:lang w:val="en-CA"/>
                        </w:rPr>
                        <w:t xml:space="preserve">        </w:t>
                      </w:r>
                      <w:r>
                        <w:rPr>
                          <w:rFonts w:ascii="Open Sans Light" w:hAnsi="Open Sans Light" w:cs="Open Sans"/>
                          <w:sz w:val="15"/>
                          <w:szCs w:val="15"/>
                          <w:lang w:val="en-CA"/>
                        </w:rPr>
                        <w:t xml:space="preserve"> fncaringsociety</w:t>
                      </w:r>
                    </w:p>
                  </w:txbxContent>
                </v:textbox>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 style="position:absolute;left:42849;top:177;width:1308;height:1131;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">
                <v:imagedata o:title="" r:id="rId9"/>
                <o:lock v:ext="edit" aspectratio="f"/>
              </v:shape>
              <v:shape id="Graphic 2" style="position:absolute;left:50520;top:177;width:1137;height:1137;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">
                <v:imagedata o:title="" r:id="rId10"/>
              </v:shape>
              <v:shape id="Graphic 2" style="position:absolute;left:58343;top:254;width:1137;height:946;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">
                <v:imagedata o:title="" r:id="rId11"/>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58B8" w14:textId="77777777" w:rsidR="0040671D" w:rsidRDefault="0040671D" w:rsidP="00754664">
      <w:r>
        <w:separator/>
      </w:r>
    </w:p>
  </w:footnote>
  <w:footnote w:type="continuationSeparator" w:id="0">
    <w:p w14:paraId="4911846F" w14:textId="77777777" w:rsidR="0040671D" w:rsidRDefault="0040671D" w:rsidP="00754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91089748"/>
      <w:docPartObj>
        <w:docPartGallery w:val="Page Numbers (Top of Page)"/>
        <w:docPartUnique/>
      </w:docPartObj>
    </w:sdtPr>
    <w:sdtContent>
      <w:p w14:paraId="4E971465" w14:textId="48A5D597" w:rsidR="00FE270D" w:rsidRDefault="00FE270D" w:rsidP="009D02C9">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A386398" w14:textId="77777777" w:rsidR="00FC3ABF" w:rsidRDefault="00FC3ABF" w:rsidP="00FE270D">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ascii="Open Sans" w:hAnsi="Open Sans" w:cs="Open Sans"/>
        <w:sz w:val="20"/>
      </w:rPr>
      <w:id w:val="-142891455"/>
      <w:docPartObj>
        <w:docPartGallery w:val="Page Numbers (Top of Page)"/>
        <w:docPartUnique/>
      </w:docPartObj>
    </w:sdtPr>
    <w:sdtContent>
      <w:p w14:paraId="239F57C2" w14:textId="5CE19BDA" w:rsidR="00FE270D" w:rsidRPr="009D02C9" w:rsidRDefault="00FE270D" w:rsidP="009D02C9">
        <w:pPr>
          <w:pStyle w:val="En-tte"/>
          <w:framePr w:wrap="none" w:vAnchor="text" w:hAnchor="margin" w:xAlign="right" w:y="1"/>
          <w:jc w:val="right"/>
          <w:rPr>
            <w:rStyle w:val="Numrodepage"/>
            <w:rFonts w:ascii="Open Sans" w:hAnsi="Open Sans" w:cs="Open Sans"/>
            <w:sz w:val="20"/>
          </w:rPr>
        </w:pPr>
        <w:r w:rsidRPr="009D02C9">
          <w:rPr>
            <w:rStyle w:val="Numrodepage"/>
            <w:rFonts w:ascii="Open Sans" w:hAnsi="Open Sans" w:cs="Open Sans"/>
            <w:sz w:val="20"/>
          </w:rPr>
          <w:fldChar w:fldCharType="begin"/>
        </w:r>
        <w:r w:rsidRPr="009D02C9">
          <w:rPr>
            <w:rStyle w:val="Numrodepage"/>
            <w:rFonts w:ascii="Open Sans" w:hAnsi="Open Sans" w:cs="Open Sans"/>
            <w:sz w:val="20"/>
          </w:rPr>
          <w:instrText xml:space="preserve"> PAGE </w:instrText>
        </w:r>
        <w:r w:rsidRPr="009D02C9">
          <w:rPr>
            <w:rStyle w:val="Numrodepage"/>
            <w:rFonts w:ascii="Open Sans" w:hAnsi="Open Sans" w:cs="Open Sans"/>
            <w:sz w:val="20"/>
          </w:rPr>
          <w:fldChar w:fldCharType="separate"/>
        </w:r>
        <w:r w:rsidRPr="009D02C9">
          <w:rPr>
            <w:rStyle w:val="Numrodepage"/>
            <w:rFonts w:ascii="Open Sans" w:hAnsi="Open Sans" w:cs="Open Sans"/>
            <w:noProof/>
            <w:sz w:val="20"/>
          </w:rPr>
          <w:t>2</w:t>
        </w:r>
        <w:r w:rsidRPr="009D02C9">
          <w:rPr>
            <w:rStyle w:val="Numrodepage"/>
            <w:rFonts w:ascii="Open Sans" w:hAnsi="Open Sans" w:cs="Open Sans"/>
            <w:sz w:val="20"/>
          </w:rPr>
          <w:fldChar w:fldCharType="end"/>
        </w:r>
      </w:p>
    </w:sdtContent>
  </w:sdt>
  <w:p w14:paraId="5011796D" w14:textId="1F95F713" w:rsidR="00754664" w:rsidRDefault="00470CB9" w:rsidP="00FE270D">
    <w:pPr>
      <w:pStyle w:val="En-tte"/>
      <w:tabs>
        <w:tab w:val="clear" w:pos="4680"/>
        <w:tab w:val="clear" w:pos="9360"/>
        <w:tab w:val="left" w:pos="3200"/>
      </w:tabs>
      <w:ind w:right="360"/>
    </w:pPr>
    <w:r>
      <w:rPr>
        <w:noProof/>
      </w:rPr>
      <mc:AlternateContent>
        <mc:Choice Requires="wps">
          <w:drawing>
            <wp:anchor distT="0" distB="0" distL="114300" distR="114300" simplePos="0" relativeHeight="251658245" behindDoc="0" locked="0" layoutInCell="1" allowOverlap="1" wp14:anchorId="4BD51B81" wp14:editId="00E273C7">
              <wp:simplePos x="0" y="0"/>
              <wp:positionH relativeFrom="page">
                <wp:posOffset>462224</wp:posOffset>
              </wp:positionH>
              <wp:positionV relativeFrom="page">
                <wp:posOffset>462224</wp:posOffset>
              </wp:positionV>
              <wp:extent cx="6400800" cy="411983"/>
              <wp:effectExtent l="0" t="0" r="0" b="0"/>
              <wp:wrapNone/>
              <wp:docPr id="6" name="Rectangle 6"/>
              <wp:cNvGraphicFramePr/>
              <a:graphic xmlns:a="http://schemas.openxmlformats.org/drawingml/2006/main">
                <a:graphicData uri="http://schemas.microsoft.com/office/word/2010/wordprocessingShape">
                  <wps:wsp>
                    <wps:cNvSpPr/>
                    <wps:spPr>
                      <a:xfrm>
                        <a:off x="0" y="0"/>
                        <a:ext cx="6400800" cy="411983"/>
                      </a:xfrm>
                      <a:prstGeom prst="rect">
                        <a:avLst/>
                      </a:prstGeom>
                      <a:gradFill>
                        <a:gsLst>
                          <a:gs pos="0">
                            <a:srgbClr val="E4E5E3"/>
                          </a:gs>
                          <a:gs pos="100000">
                            <a:schemeClr val="bg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8D3119" w14:textId="160FDFED" w:rsidR="00470CB9" w:rsidRPr="00E03F60" w:rsidRDefault="009D02C9" w:rsidP="00470CB9">
                          <w:pPr>
                            <w:rPr>
                              <w:color w:val="000000" w:themeColor="text1"/>
                              <w:sz w:val="22"/>
                              <w:szCs w:val="22"/>
                              <w:lang w:val="fr-CA"/>
                            </w:rPr>
                          </w:pPr>
                          <w:r w:rsidRPr="00E03F60">
                            <w:rPr>
                              <w:rFonts w:ascii="Open Sans SemiBold" w:hAnsi="Open Sans SemiBold" w:cs="Open Sans SemiBold"/>
                              <w:b/>
                              <w:bCs/>
                              <w:color w:val="000000" w:themeColor="text1"/>
                              <w:sz w:val="22"/>
                              <w:szCs w:val="22"/>
                              <w:lang w:val="fr-CA"/>
                            </w:rPr>
                            <w:t>Respecter le principe de Jordan : préoccupations prioritaires, lacunes en matière de conformité et mesures correctives pour protéger les enfants des Premières Nations</w:t>
                          </w:r>
                        </w:p>
                      </w:txbxContent>
                    </wps:txbx>
                    <wps:bodyPr rot="0" spcFirstLastPara="0" vertOverflow="overflow" horzOverflow="overflow" vert="horz" wrap="square" lIns="91440" tIns="0" rIns="0" bIns="18288"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51B81" id="Rectangle 6" o:spid="_x0000_s1026" style="position:absolute;margin-left:36.4pt;margin-top:36.4pt;width:7in;height:32.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" fillcolor="#e4e5e3" stroked="f" strokeweight="1pt">
              <v:fill color2="white [3212]" angle="90" focus="100%" type="gradient">
                <o:fill v:ext="view" type="gradientUnscaled"/>
              </v:fill>
              <v:textbox inset=",0,0,1.44pt">
                <w:txbxContent>
                  <w:p w14:paraId="798D3119" w14:textId="160FDFED" w:rsidR="00470CB9" w:rsidRPr="00E03F60" w:rsidRDefault="009D02C9" w:rsidP="00470CB9">
                    <w:pPr>
                      <w:rPr>
                        <w:color w:val="000000" w:themeColor="text1"/>
                        <w:sz w:val="22"/>
                        <w:szCs w:val="22"/>
                        <w:lang w:val="fr-CA"/>
                      </w:rPr>
                    </w:pPr>
                    <w:r w:rsidRPr="00E03F60">
                      <w:rPr>
                        <w:rFonts w:ascii="Open Sans SemiBold" w:hAnsi="Open Sans SemiBold" w:cs="Open Sans SemiBold"/>
                        <w:b/>
                        <w:bCs/>
                        <w:color w:val="000000" w:themeColor="text1"/>
                        <w:sz w:val="22"/>
                        <w:szCs w:val="22"/>
                        <w:lang w:val="fr-CA"/>
                      </w:rPr>
                      <w:t>Respecter le principe de Jordan : préoccupations prioritaires, lacunes en matière de conformité et mesures correctives pour protéger les enfants des Premières Nations</w:t>
                    </w:r>
                  </w:p>
                </w:txbxContent>
              </v:textbox>
              <w10:wrap anchorx="page" anchory="page"/>
            </v:rect>
          </w:pict>
        </mc:Fallback>
      </mc:AlternateContent>
    </w:r>
    <w:r w:rsidR="00754664">
      <w:tab/>
    </w:r>
  </w:p>
  <w:p w14:paraId="78474524" w14:textId="77777777" w:rsidR="009D02C9" w:rsidRDefault="009D02C9" w:rsidP="00FE270D">
    <w:pPr>
      <w:pStyle w:val="En-tte"/>
      <w:tabs>
        <w:tab w:val="clear" w:pos="4680"/>
        <w:tab w:val="clear" w:pos="9360"/>
        <w:tab w:val="left" w:pos="3200"/>
      </w:tabs>
      <w:ind w:right="360"/>
    </w:pPr>
  </w:p>
  <w:p w14:paraId="7D994854" w14:textId="77777777" w:rsidR="009D02C9" w:rsidRDefault="009D02C9" w:rsidP="00FE270D">
    <w:pPr>
      <w:pStyle w:val="En-tte"/>
      <w:tabs>
        <w:tab w:val="clear" w:pos="4680"/>
        <w:tab w:val="clear" w:pos="9360"/>
        <w:tab w:val="left" w:pos="3200"/>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B14B8" w14:textId="35AA2226" w:rsidR="00495343" w:rsidRDefault="00E024B6">
    <w:pPr>
      <w:pStyle w:val="En-tte"/>
    </w:pPr>
    <w:r>
      <w:rPr>
        <w:noProof/>
      </w:rPr>
      <mc:AlternateContent>
        <mc:Choice Requires="wps">
          <w:drawing>
            <wp:anchor distT="0" distB="0" distL="114300" distR="114300" simplePos="0" relativeHeight="251658240" behindDoc="0" locked="0" layoutInCell="1" allowOverlap="1" wp14:anchorId="63D3833E" wp14:editId="5794FE5E">
              <wp:simplePos x="0" y="0"/>
              <wp:positionH relativeFrom="page">
                <wp:posOffset>0</wp:posOffset>
              </wp:positionH>
              <wp:positionV relativeFrom="page">
                <wp:posOffset>0</wp:posOffset>
              </wp:positionV>
              <wp:extent cx="7772400" cy="1952072"/>
              <wp:effectExtent l="0" t="0" r="0" b="3810"/>
              <wp:wrapSquare wrapText="bothSides"/>
              <wp:docPr id="10" name="Rectangle 10"/>
              <wp:cNvGraphicFramePr/>
              <a:graphic xmlns:a="http://schemas.openxmlformats.org/drawingml/2006/main">
                <a:graphicData uri="http://schemas.microsoft.com/office/word/2010/wordprocessingShape">
                  <wps:wsp>
                    <wps:cNvSpPr/>
                    <wps:spPr>
                      <a:xfrm>
                        <a:off x="0" y="0"/>
                        <a:ext cx="7772400" cy="19520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rect id="Rectangle 10" style="position:absolute;margin-left:0;margin-top:0;width:612pt;height:153.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" w14:anchorId="7194FEF1">
              <w10:wrap type="square" anchorx="page" anchory="page"/>
            </v:rect>
          </w:pict>
        </mc:Fallback>
      </mc:AlternateContent>
    </w:r>
    <w:r w:rsidR="00FC3ABF" w:rsidRPr="00FC3ABF">
      <w:rPr>
        <w:noProof/>
      </w:rPr>
      <w:drawing>
        <wp:anchor distT="0" distB="0" distL="114300" distR="114300" simplePos="0" relativeHeight="251658246" behindDoc="0" locked="0" layoutInCell="1" allowOverlap="1" wp14:anchorId="2E7E02FA" wp14:editId="4F3A731A">
          <wp:simplePos x="0" y="0"/>
          <wp:positionH relativeFrom="page">
            <wp:posOffset>763533</wp:posOffset>
          </wp:positionH>
          <wp:positionV relativeFrom="page">
            <wp:posOffset>731520</wp:posOffset>
          </wp:positionV>
          <wp:extent cx="1243584" cy="265176"/>
          <wp:effectExtent l="0" t="0" r="1270" b="1905"/>
          <wp:wrapNone/>
          <wp:docPr id="214747529" name="Picture 214747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3584" cy="265176"/>
                  </a:xfrm>
                  <a:prstGeom prst="rect">
                    <a:avLst/>
                  </a:prstGeom>
                </pic:spPr>
              </pic:pic>
            </a:graphicData>
          </a:graphic>
          <wp14:sizeRelH relativeFrom="page">
            <wp14:pctWidth>0</wp14:pctWidth>
          </wp14:sizeRelH>
          <wp14:sizeRelV relativeFrom="page">
            <wp14:pctHeight>0</wp14:pctHeight>
          </wp14:sizeRelV>
        </wp:anchor>
      </w:drawing>
    </w:r>
    <w:r w:rsidR="00FC3ABF" w:rsidRPr="00FC3ABF">
      <w:rPr>
        <w:noProof/>
      </w:rPr>
      <w:drawing>
        <wp:anchor distT="0" distB="0" distL="114300" distR="114300" simplePos="0" relativeHeight="251658242" behindDoc="0" locked="0" layoutInCell="1" allowOverlap="1" wp14:anchorId="3EDBBE21" wp14:editId="37331095">
          <wp:simplePos x="0" y="0"/>
          <wp:positionH relativeFrom="page">
            <wp:posOffset>6172200</wp:posOffset>
          </wp:positionH>
          <wp:positionV relativeFrom="page">
            <wp:posOffset>923925</wp:posOffset>
          </wp:positionV>
          <wp:extent cx="790575" cy="882681"/>
          <wp:effectExtent l="0" t="0" r="0" b="6350"/>
          <wp:wrapNone/>
          <wp:docPr id="1736681514" name="Picture 173668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90575" cy="882681"/>
                  </a:xfrm>
                  <a:prstGeom prst="rect">
                    <a:avLst/>
                  </a:prstGeom>
                </pic:spPr>
              </pic:pic>
            </a:graphicData>
          </a:graphic>
          <wp14:sizeRelH relativeFrom="page">
            <wp14:pctWidth>0</wp14:pctWidth>
          </wp14:sizeRelH>
          <wp14:sizeRelV relativeFrom="page">
            <wp14:pctHeight>0</wp14:pctHeight>
          </wp14:sizeRelV>
        </wp:anchor>
      </w:drawing>
    </w:r>
    <w:r w:rsidR="00391B15" w:rsidRPr="00391B15">
      <w:rPr>
        <w:noProof/>
      </w:rPr>
      <mc:AlternateContent>
        <mc:Choice Requires="wps">
          <w:drawing>
            <wp:anchor distT="0" distB="0" distL="114300" distR="114300" simplePos="0" relativeHeight="251658244" behindDoc="0" locked="0" layoutInCell="1" allowOverlap="1" wp14:anchorId="216311EE" wp14:editId="0A0CE51D">
              <wp:simplePos x="0" y="0"/>
              <wp:positionH relativeFrom="page">
                <wp:posOffset>5761990</wp:posOffset>
              </wp:positionH>
              <wp:positionV relativeFrom="page">
                <wp:posOffset>654685</wp:posOffset>
              </wp:positionV>
              <wp:extent cx="1583055" cy="457200"/>
              <wp:effectExtent l="0" t="0" r="4445" b="0"/>
              <wp:wrapNone/>
              <wp:docPr id="12" name="Text Box 12"/>
              <wp:cNvGraphicFramePr/>
              <a:graphic xmlns:a="http://schemas.openxmlformats.org/drawingml/2006/main">
                <a:graphicData uri="http://schemas.microsoft.com/office/word/2010/wordprocessingShape">
                  <wps:wsp>
                    <wps:cNvSpPr txBox="1"/>
                    <wps:spPr>
                      <a:xfrm>
                        <a:off x="0" y="0"/>
                        <a:ext cx="1583055" cy="457200"/>
                      </a:xfrm>
                      <a:prstGeom prst="rect">
                        <a:avLst/>
                      </a:prstGeom>
                      <a:noFill/>
                      <a:ln w="6350">
                        <a:noFill/>
                      </a:ln>
                    </wps:spPr>
                    <wps:txbx>
                      <w:txbxContent>
                        <w:p w14:paraId="5EF5017C" w14:textId="2A0926ED" w:rsidR="00391B15" w:rsidRPr="0081705C" w:rsidRDefault="00E03F60" w:rsidP="00391B15">
                          <w:pPr>
                            <w:jc w:val="center"/>
                            <w:rPr>
                              <w:rFonts w:ascii="Open Sans" w:hAnsi="Open Sans" w:cs="Open Sans"/>
                              <w:sz w:val="22"/>
                              <w:szCs w:val="22"/>
                              <w:lang w:val="en-CA"/>
                            </w:rPr>
                          </w:pPr>
                          <w:r>
                            <w:rPr>
                              <w:rFonts w:ascii="Open Sans" w:hAnsi="Open Sans" w:cs="Open Sans"/>
                              <w:sz w:val="22"/>
                              <w:szCs w:val="22"/>
                              <w:lang w:val="en-CA"/>
                            </w:rPr>
                            <w:t>J</w:t>
                          </w:r>
                          <w:r w:rsidR="009D02C9">
                            <w:rPr>
                              <w:rFonts w:ascii="Open Sans" w:hAnsi="Open Sans" w:cs="Open Sans"/>
                              <w:sz w:val="22"/>
                              <w:szCs w:val="22"/>
                              <w:lang w:val="en-CA"/>
                            </w:rPr>
                            <w:t>uillet</w:t>
                          </w:r>
                          <w:r w:rsidR="001A6205">
                            <w:rPr>
                              <w:rFonts w:ascii="Open Sans" w:hAnsi="Open Sans" w:cs="Open Sans"/>
                              <w:sz w:val="22"/>
                              <w:szCs w:val="22"/>
                              <w:lang w:val="en-CA"/>
                            </w:rPr>
                            <w:t xml:space="preserve">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311EE" id="_x0000_t202" coordsize="21600,21600" o:spt="202" path="m,l,21600r21600,l21600,xe">
              <v:stroke joinstyle="miter"/>
              <v:path gradientshapeok="t" o:connecttype="rect"/>
            </v:shapetype>
            <v:shape id="Text Box 12" o:spid="_x0000_s1032" type="#_x0000_t202" style="position:absolute;margin-left:453.7pt;margin-top:51.55pt;width:124.65pt;height:36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" filled="f" stroked="f" strokeweight=".5pt">
              <v:textbox inset="0,0,0,0">
                <w:txbxContent>
                  <w:p w14:paraId="5EF5017C" w14:textId="2A0926ED" w:rsidR="00391B15" w:rsidRPr="0081705C" w:rsidRDefault="00E03F60" w:rsidP="00391B15">
                    <w:pPr>
                      <w:jc w:val="center"/>
                      <w:rPr>
                        <w:rFonts w:ascii="Open Sans" w:hAnsi="Open Sans" w:cs="Open Sans"/>
                        <w:sz w:val="22"/>
                        <w:szCs w:val="22"/>
                        <w:lang w:val="en-CA"/>
                      </w:rPr>
                    </w:pPr>
                    <w:r>
                      <w:rPr>
                        <w:rFonts w:ascii="Open Sans" w:hAnsi="Open Sans" w:cs="Open Sans"/>
                        <w:sz w:val="22"/>
                        <w:szCs w:val="22"/>
                        <w:lang w:val="en-CA"/>
                      </w:rPr>
                      <w:t>J</w:t>
                    </w:r>
                    <w:r w:rsidR="009D02C9">
                      <w:rPr>
                        <w:rFonts w:ascii="Open Sans" w:hAnsi="Open Sans" w:cs="Open Sans"/>
                        <w:sz w:val="22"/>
                        <w:szCs w:val="22"/>
                        <w:lang w:val="en-CA"/>
                      </w:rPr>
                      <w:t>uillet</w:t>
                    </w:r>
                    <w:r w:rsidR="001A6205">
                      <w:rPr>
                        <w:rFonts w:ascii="Open Sans" w:hAnsi="Open Sans" w:cs="Open Sans"/>
                        <w:sz w:val="22"/>
                        <w:szCs w:val="22"/>
                        <w:lang w:val="en-CA"/>
                      </w:rPr>
                      <w:t xml:space="preserve"> 2026</w:t>
                    </w:r>
                  </w:p>
                </w:txbxContent>
              </v:textbox>
              <w10:wrap anchorx="page" anchory="page"/>
            </v:shape>
          </w:pict>
        </mc:Fallback>
      </mc:AlternateContent>
    </w:r>
    <w:r w:rsidR="00391B15" w:rsidRPr="00391B15">
      <w:rPr>
        <w:noProof/>
      </w:rPr>
      <mc:AlternateContent>
        <mc:Choice Requires="wps">
          <w:drawing>
            <wp:anchor distT="0" distB="0" distL="114300" distR="114300" simplePos="0" relativeHeight="251658247" behindDoc="0" locked="0" layoutInCell="1" allowOverlap="1" wp14:anchorId="2C3A05F5" wp14:editId="4FAF5AC2">
              <wp:simplePos x="0" y="0"/>
              <wp:positionH relativeFrom="page">
                <wp:posOffset>746481</wp:posOffset>
              </wp:positionH>
              <wp:positionV relativeFrom="page">
                <wp:posOffset>1092200</wp:posOffset>
              </wp:positionV>
              <wp:extent cx="5293995" cy="667385"/>
              <wp:effectExtent l="0" t="0" r="1905" b="5715"/>
              <wp:wrapNone/>
              <wp:docPr id="11" name="Text Box 11"/>
              <wp:cNvGraphicFramePr/>
              <a:graphic xmlns:a="http://schemas.openxmlformats.org/drawingml/2006/main">
                <a:graphicData uri="http://schemas.microsoft.com/office/word/2010/wordprocessingShape">
                  <wps:wsp>
                    <wps:cNvSpPr txBox="1"/>
                    <wps:spPr>
                      <a:xfrm>
                        <a:off x="0" y="0"/>
                        <a:ext cx="5293995" cy="667385"/>
                      </a:xfrm>
                      <a:prstGeom prst="rect">
                        <a:avLst/>
                      </a:prstGeom>
                      <a:noFill/>
                      <a:ln w="6350">
                        <a:noFill/>
                      </a:ln>
                    </wps:spPr>
                    <wps:txbx>
                      <w:txbxContent>
                        <w:p w14:paraId="773CF7E3" w14:textId="5B74B84B" w:rsidR="00391B15" w:rsidRPr="00E03F60" w:rsidRDefault="009D02C9" w:rsidP="00470CB9">
                          <w:pPr>
                            <w:pStyle w:val="titleinfosheet38194"/>
                            <w:rPr>
                              <w:lang w:val="fr-CA"/>
                            </w:rPr>
                          </w:pPr>
                          <w:r w:rsidRPr="00E03F60">
                            <w:rPr>
                              <w:lang w:val="fr-CA"/>
                            </w:rPr>
                            <w:t>Respecter le principe de Jordan : préoccupations prioritaires, lacunes en matière de conformité et mesures correctives pour protéger les enfants des Premières Nations</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A05F5" id="Text Box 11" o:spid="_x0000_s1033" type="#_x0000_t202" style="position:absolute;margin-left:58.8pt;margin-top:86pt;width:416.85pt;height:52.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" filled="f" stroked="f" strokeweight=".5pt">
              <v:textbox inset="0,0,0,0">
                <w:txbxContent>
                  <w:p w14:paraId="773CF7E3" w14:textId="5B74B84B" w:rsidR="00391B15" w:rsidRPr="00E03F60" w:rsidRDefault="009D02C9" w:rsidP="00470CB9">
                    <w:pPr>
                      <w:pStyle w:val="titleinfosheet38194"/>
                      <w:rPr>
                        <w:lang w:val="fr-CA"/>
                      </w:rPr>
                    </w:pPr>
                    <w:r w:rsidRPr="00E03F60">
                      <w:rPr>
                        <w:lang w:val="fr-CA"/>
                      </w:rPr>
                      <w:t>Respecter le principe de Jordan : préoccupations prioritaires, lacunes en matière de conformité et mesures correctives pour protéger les enfants des Premières Nations</w:t>
                    </w:r>
                  </w:p>
                </w:txbxContent>
              </v:textbox>
              <w10:wrap anchorx="page" anchory="page"/>
            </v:shape>
          </w:pict>
        </mc:Fallback>
      </mc:AlternateContent>
    </w:r>
    <w:r w:rsidR="008C444C">
      <w:rPr>
        <w:noProof/>
      </w:rPr>
      <mc:AlternateContent>
        <mc:Choice Requires="wps">
          <w:drawing>
            <wp:anchor distT="0" distB="0" distL="114300" distR="114300" simplePos="0" relativeHeight="251658241" behindDoc="0" locked="0" layoutInCell="1" allowOverlap="1" wp14:anchorId="7158AB1A" wp14:editId="034F5421">
              <wp:simplePos x="0" y="0"/>
              <wp:positionH relativeFrom="page">
                <wp:posOffset>457200</wp:posOffset>
              </wp:positionH>
              <wp:positionV relativeFrom="page">
                <wp:posOffset>457200</wp:posOffset>
              </wp:positionV>
              <wp:extent cx="6858000" cy="1490472"/>
              <wp:effectExtent l="0" t="0" r="0" b="0"/>
              <wp:wrapNone/>
              <wp:docPr id="1" name="Rectangle 1"/>
              <wp:cNvGraphicFramePr/>
              <a:graphic xmlns:a="http://schemas.openxmlformats.org/drawingml/2006/main">
                <a:graphicData uri="http://schemas.microsoft.com/office/word/2010/wordprocessingShape">
                  <wps:wsp>
                    <wps:cNvSpPr/>
                    <wps:spPr>
                      <a:xfrm>
                        <a:off x="0" y="0"/>
                        <a:ext cx="6858000" cy="1490472"/>
                      </a:xfrm>
                      <a:prstGeom prst="rect">
                        <a:avLst/>
                      </a:prstGeom>
                      <a:gradFill>
                        <a:gsLst>
                          <a:gs pos="0">
                            <a:srgbClr val="E4E5E3"/>
                          </a:gs>
                          <a:gs pos="100000">
                            <a:schemeClr val="bg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v:rect id="Rectangle 1" style="position:absolute;margin-left:36pt;margin-top:36pt;width:540pt;height:117.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e4e5e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" w14:anchorId="27C17F09">
              <v:fill type="gradient" color2="white [3212]" angle="90" focus="100%">
                <o:fill v:ext="view" type="gradientUnscaled"/>
              </v:fill>
              <w10:wrap anchorx="page" anchory="page"/>
            </v:rect>
          </w:pict>
        </mc:Fallback>
      </mc:AlternateContent>
    </w:r>
    <w:r w:rsidR="008C444C">
      <w:rPr>
        <w:noProof/>
      </w:rPr>
      <w:drawing>
        <wp:anchor distT="0" distB="0" distL="114300" distR="114300" simplePos="0" relativeHeight="251658243" behindDoc="0" locked="0" layoutInCell="1" allowOverlap="1" wp14:anchorId="5DF3C21F" wp14:editId="49F175FF">
          <wp:simplePos x="0" y="0"/>
          <wp:positionH relativeFrom="page">
            <wp:posOffset>457200</wp:posOffset>
          </wp:positionH>
          <wp:positionV relativeFrom="page">
            <wp:posOffset>1892935</wp:posOffset>
          </wp:positionV>
          <wp:extent cx="1069848" cy="54864"/>
          <wp:effectExtent l="0" t="0" r="0" b="0"/>
          <wp:wrapNone/>
          <wp:docPr id="110451309" name="Graphic 11045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069848" cy="5486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3389" w14:textId="77777777" w:rsidR="009E2849" w:rsidRDefault="009E2849" w:rsidP="009E2849">
    <w:pPr>
      <w:pStyle w:val="En-tte"/>
      <w:framePr w:wrap="none" w:vAnchor="text" w:hAnchor="margin" w:xAlign="right" w:y="1"/>
      <w:jc w:val="right"/>
      <w:rPr>
        <w:rStyle w:val="Numrodepage"/>
      </w:rPr>
    </w:pPr>
  </w:p>
  <w:p w14:paraId="67BFF665" w14:textId="15F04D72" w:rsidR="009E2849" w:rsidRDefault="009E2849" w:rsidP="009E2849">
    <w:pPr>
      <w:pStyle w:val="En-tte"/>
      <w:tabs>
        <w:tab w:val="clear" w:pos="4680"/>
        <w:tab w:val="clear" w:pos="9360"/>
        <w:tab w:val="left" w:pos="3200"/>
      </w:tabs>
      <w:ind w:right="360"/>
    </w:pPr>
    <w:r>
      <w:rPr>
        <w:noProof/>
      </w:rPr>
      <mc:AlternateContent>
        <mc:Choice Requires="wps">
          <w:drawing>
            <wp:anchor distT="0" distB="0" distL="114300" distR="114300" simplePos="0" relativeHeight="251658251" behindDoc="0" locked="0" layoutInCell="1" allowOverlap="1" wp14:anchorId="4A5C628C" wp14:editId="553D773D">
              <wp:simplePos x="0" y="0"/>
              <wp:positionH relativeFrom="page">
                <wp:posOffset>463138</wp:posOffset>
              </wp:positionH>
              <wp:positionV relativeFrom="page">
                <wp:posOffset>463138</wp:posOffset>
              </wp:positionV>
              <wp:extent cx="6400800" cy="265176"/>
              <wp:effectExtent l="0" t="0" r="0" b="1905"/>
              <wp:wrapNone/>
              <wp:docPr id="239833725" name="Rectangle 239833725"/>
              <wp:cNvGraphicFramePr/>
              <a:graphic xmlns:a="http://schemas.openxmlformats.org/drawingml/2006/main">
                <a:graphicData uri="http://schemas.microsoft.com/office/word/2010/wordprocessingShape">
                  <wps:wsp>
                    <wps:cNvSpPr/>
                    <wps:spPr>
                      <a:xfrm>
                        <a:off x="0" y="0"/>
                        <a:ext cx="6400800" cy="265176"/>
                      </a:xfrm>
                      <a:prstGeom prst="rect">
                        <a:avLst/>
                      </a:prstGeom>
                      <a:gradFill>
                        <a:gsLst>
                          <a:gs pos="0">
                            <a:srgbClr val="E4E5E3"/>
                          </a:gs>
                          <a:gs pos="100000">
                            <a:schemeClr val="bg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651EF" w14:textId="77777777" w:rsidR="009E2849" w:rsidRPr="00E03F60" w:rsidRDefault="009E2849" w:rsidP="009E2849">
                          <w:pPr>
                            <w:rPr>
                              <w:color w:val="000000" w:themeColor="text1"/>
                              <w:sz w:val="22"/>
                              <w:szCs w:val="22"/>
                              <w:lang w:val="fr-CA"/>
                            </w:rPr>
                          </w:pPr>
                          <w:r w:rsidRPr="00E03F60">
                            <w:rPr>
                              <w:rFonts w:ascii="Open Sans SemiBold" w:hAnsi="Open Sans SemiBold" w:cs="Open Sans SemiBold"/>
                              <w:b/>
                              <w:bCs/>
                              <w:color w:val="000000" w:themeColor="text1"/>
                              <w:sz w:val="22"/>
                              <w:szCs w:val="22"/>
                              <w:lang w:val="fr-CA"/>
                            </w:rPr>
                            <w:t>Insérer ici le titre de la fiche d'information</w:t>
                          </w:r>
                        </w:p>
                      </w:txbxContent>
                    </wps:txbx>
                    <wps:bodyPr rot="0" spcFirstLastPara="0" vertOverflow="overflow" horzOverflow="overflow" vert="horz" wrap="square" lIns="91440" tIns="0" rIns="0" bIns="18288"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C628C" id="Rectangle 239833725" o:spid="_x0000_s1039" style="position:absolute;margin-left:36.45pt;margin-top:36.45pt;width:7in;height:20.9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" fillcolor="#e4e5e3" stroked="f" strokeweight="1pt">
              <v:fill color2="white [3212]" angle="90" focus="100%" type="gradient">
                <o:fill v:ext="view" type="gradientUnscaled"/>
              </v:fill>
              <v:textbox inset=",0,0,1.44pt">
                <w:txbxContent>
                  <w:p w14:paraId="6AC651EF" w14:textId="77777777" w:rsidR="009E2849" w:rsidRPr="00E03F60" w:rsidRDefault="009E2849" w:rsidP="009E2849">
                    <w:pPr>
                      <w:rPr>
                        <w:color w:val="000000" w:themeColor="text1"/>
                        <w:sz w:val="22"/>
                        <w:szCs w:val="22"/>
                        <w:lang w:val="fr-CA"/>
                      </w:rPr>
                    </w:pPr>
                    <w:r w:rsidRPr="00E03F60">
                      <w:rPr>
                        <w:rFonts w:ascii="Open Sans SemiBold" w:hAnsi="Open Sans SemiBold" w:cs="Open Sans SemiBold"/>
                        <w:b/>
                        <w:bCs/>
                        <w:color w:val="000000" w:themeColor="text1"/>
                        <w:sz w:val="22"/>
                        <w:szCs w:val="22"/>
                        <w:lang w:val="fr-CA"/>
                      </w:rPr>
                      <w:t>Insérer ici le titre de la fiche d'information</w:t>
                    </w:r>
                  </w:p>
                </w:txbxContent>
              </v:textbox>
              <w10:wrap anchorx="page" anchory="page"/>
            </v:rect>
          </w:pict>
        </mc:Fallback>
      </mc:AlternateContent>
    </w:r>
    <w:r>
      <w:tab/>
    </w:r>
    <w:r>
      <w:tab/>
    </w:r>
  </w:p>
  <w:p w14:paraId="793712C0" w14:textId="501257FD" w:rsidR="009E2849" w:rsidRDefault="009E2849">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09435231"/>
      <w:docPartObj>
        <w:docPartGallery w:val="Page Numbers (Top of Page)"/>
        <w:docPartUnique/>
      </w:docPartObj>
    </w:sdtPr>
    <w:sdtContent>
      <w:p w14:paraId="6995E4AF" w14:textId="77777777" w:rsidR="009E2849" w:rsidRDefault="009E2849" w:rsidP="009E2849">
        <w:pPr>
          <w:pStyle w:val="En-tte"/>
          <w:framePr w:wrap="none" w:vAnchor="text" w:hAnchor="margin" w:xAlign="right" w:y="1"/>
          <w:jc w:val="right"/>
          <w:rPr>
            <w:rStyle w:val="Numrodepage"/>
          </w:rPr>
        </w:pPr>
        <w:r w:rsidRPr="00FE270D">
          <w:rPr>
            <w:rStyle w:val="Numrodepage"/>
            <w:rFonts w:ascii="Open Sans" w:hAnsi="Open Sans" w:cs="Open Sans"/>
            <w:sz w:val="22"/>
            <w:szCs w:val="22"/>
          </w:rPr>
          <w:fldChar w:fldCharType="begin"/>
        </w:r>
        <w:r w:rsidRPr="00FE270D">
          <w:rPr>
            <w:rStyle w:val="Numrodepage"/>
            <w:rFonts w:ascii="Open Sans" w:hAnsi="Open Sans" w:cs="Open Sans"/>
            <w:sz w:val="22"/>
            <w:szCs w:val="22"/>
          </w:rPr>
          <w:instrText xml:space="preserve"> PAGE </w:instrText>
        </w:r>
        <w:r w:rsidRPr="00FE270D">
          <w:rPr>
            <w:rStyle w:val="Numrodepage"/>
            <w:rFonts w:ascii="Open Sans" w:hAnsi="Open Sans" w:cs="Open Sans"/>
            <w:sz w:val="22"/>
            <w:szCs w:val="22"/>
          </w:rPr>
          <w:fldChar w:fldCharType="separate"/>
        </w:r>
        <w:r>
          <w:rPr>
            <w:rStyle w:val="Numrodepage"/>
            <w:rFonts w:ascii="Open Sans" w:hAnsi="Open Sans" w:cs="Open Sans"/>
            <w:sz w:val="22"/>
            <w:szCs w:val="22"/>
          </w:rPr>
          <w:t>3</w:t>
        </w:r>
        <w:r w:rsidRPr="00FE270D">
          <w:rPr>
            <w:rStyle w:val="Numrodepage"/>
            <w:rFonts w:ascii="Open Sans" w:hAnsi="Open Sans" w:cs="Open Sans"/>
            <w:sz w:val="22"/>
            <w:szCs w:val="22"/>
          </w:rPr>
          <w:fldChar w:fldCharType="end"/>
        </w:r>
      </w:p>
    </w:sdtContent>
  </w:sdt>
  <w:p w14:paraId="3672F07B" w14:textId="77777777" w:rsidR="009E2849" w:rsidRDefault="009E2849" w:rsidP="009E2849">
    <w:pPr>
      <w:pStyle w:val="En-tte"/>
      <w:tabs>
        <w:tab w:val="clear" w:pos="4680"/>
        <w:tab w:val="clear" w:pos="9360"/>
        <w:tab w:val="left" w:pos="3200"/>
      </w:tabs>
      <w:ind w:right="360"/>
    </w:pPr>
    <w:r>
      <w:rPr>
        <w:noProof/>
      </w:rPr>
      <mc:AlternateContent>
        <mc:Choice Requires="wps">
          <w:drawing>
            <wp:anchor distT="0" distB="0" distL="114300" distR="114300" simplePos="0" relativeHeight="251658250" behindDoc="0" locked="0" layoutInCell="1" allowOverlap="1" wp14:anchorId="72806F87" wp14:editId="44438DDF">
              <wp:simplePos x="0" y="0"/>
              <wp:positionH relativeFrom="page">
                <wp:posOffset>463138</wp:posOffset>
              </wp:positionH>
              <wp:positionV relativeFrom="page">
                <wp:posOffset>463138</wp:posOffset>
              </wp:positionV>
              <wp:extent cx="6400800" cy="265176"/>
              <wp:effectExtent l="0" t="0" r="0" b="1905"/>
              <wp:wrapNone/>
              <wp:docPr id="457592263" name="Rectangle 457592263"/>
              <wp:cNvGraphicFramePr/>
              <a:graphic xmlns:a="http://schemas.openxmlformats.org/drawingml/2006/main">
                <a:graphicData uri="http://schemas.microsoft.com/office/word/2010/wordprocessingShape">
                  <wps:wsp>
                    <wps:cNvSpPr/>
                    <wps:spPr>
                      <a:xfrm>
                        <a:off x="0" y="0"/>
                        <a:ext cx="6400800" cy="265176"/>
                      </a:xfrm>
                      <a:prstGeom prst="rect">
                        <a:avLst/>
                      </a:prstGeom>
                      <a:gradFill>
                        <a:gsLst>
                          <a:gs pos="0">
                            <a:srgbClr val="E4E5E3"/>
                          </a:gs>
                          <a:gs pos="100000">
                            <a:schemeClr val="bg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0A4F6E" w14:textId="77777777" w:rsidR="009E2849" w:rsidRPr="00E03F60" w:rsidRDefault="009E2849" w:rsidP="009E2849">
                          <w:pPr>
                            <w:rPr>
                              <w:color w:val="000000" w:themeColor="text1"/>
                              <w:sz w:val="22"/>
                              <w:szCs w:val="22"/>
                              <w:lang w:val="fr-CA"/>
                            </w:rPr>
                          </w:pPr>
                          <w:r w:rsidRPr="00E03F60">
                            <w:rPr>
                              <w:rFonts w:ascii="Open Sans SemiBold" w:hAnsi="Open Sans SemiBold" w:cs="Open Sans SemiBold"/>
                              <w:b/>
                              <w:bCs/>
                              <w:color w:val="000000" w:themeColor="text1"/>
                              <w:sz w:val="22"/>
                              <w:szCs w:val="22"/>
                              <w:lang w:val="fr-CA"/>
                            </w:rPr>
                            <w:t>Insérer ici le titre de la fiche d'information</w:t>
                          </w:r>
                        </w:p>
                      </w:txbxContent>
                    </wps:txbx>
                    <wps:bodyPr rot="0" spcFirstLastPara="0" vertOverflow="overflow" horzOverflow="overflow" vert="horz" wrap="square" lIns="91440" tIns="0" rIns="0" bIns="18288"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06F87" id="Rectangle 457592263" o:spid="_x0000_s1040" style="position:absolute;margin-left:36.45pt;margin-top:36.45pt;width:7in;height:20.9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" fillcolor="#e4e5e3" stroked="f" strokeweight="1pt">
              <v:fill color2="white [3212]" angle="90" focus="100%" type="gradient">
                <o:fill v:ext="view" type="gradientUnscaled"/>
              </v:fill>
              <v:textbox inset=",0,0,1.44pt">
                <w:txbxContent>
                  <w:p w14:paraId="1F0A4F6E" w14:textId="77777777" w:rsidR="009E2849" w:rsidRPr="00E03F60" w:rsidRDefault="009E2849" w:rsidP="009E2849">
                    <w:pPr>
                      <w:rPr>
                        <w:color w:val="000000" w:themeColor="text1"/>
                        <w:sz w:val="22"/>
                        <w:szCs w:val="22"/>
                        <w:lang w:val="fr-CA"/>
                      </w:rPr>
                    </w:pPr>
                    <w:r w:rsidRPr="00E03F60">
                      <w:rPr>
                        <w:rFonts w:ascii="Open Sans SemiBold" w:hAnsi="Open Sans SemiBold" w:cs="Open Sans SemiBold"/>
                        <w:b/>
                        <w:bCs/>
                        <w:color w:val="000000" w:themeColor="text1"/>
                        <w:sz w:val="22"/>
                        <w:szCs w:val="22"/>
                        <w:lang w:val="fr-CA"/>
                      </w:rPr>
                      <w:t>Insérer ici le titre de la fiche d'information</w:t>
                    </w:r>
                  </w:p>
                </w:txbxContent>
              </v:textbox>
              <w10:wrap anchorx="page" anchory="page"/>
            </v:rect>
          </w:pict>
        </mc:Fallback>
      </mc:AlternateContent>
    </w:r>
    <w:r>
      <w:tab/>
    </w:r>
  </w:p>
  <w:p w14:paraId="33249FBE" w14:textId="35916CC2" w:rsidR="009E2849" w:rsidRDefault="009E28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47554"/>
    <w:multiLevelType w:val="multilevel"/>
    <w:tmpl w:val="E81C0B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112164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664"/>
    <w:rsid w:val="00007B2B"/>
    <w:rsid w:val="0001645D"/>
    <w:rsid w:val="000218C7"/>
    <w:rsid w:val="00046A43"/>
    <w:rsid w:val="0006434F"/>
    <w:rsid w:val="000706FA"/>
    <w:rsid w:val="000D72DA"/>
    <w:rsid w:val="000E2D69"/>
    <w:rsid w:val="000F4A49"/>
    <w:rsid w:val="00114FCB"/>
    <w:rsid w:val="00117DB3"/>
    <w:rsid w:val="00123C92"/>
    <w:rsid w:val="00125ED3"/>
    <w:rsid w:val="001643C6"/>
    <w:rsid w:val="001934F7"/>
    <w:rsid w:val="001A6205"/>
    <w:rsid w:val="001C0737"/>
    <w:rsid w:val="00201229"/>
    <w:rsid w:val="002153E9"/>
    <w:rsid w:val="002555D6"/>
    <w:rsid w:val="00263EA6"/>
    <w:rsid w:val="00277154"/>
    <w:rsid w:val="00277D93"/>
    <w:rsid w:val="0028344F"/>
    <w:rsid w:val="002A4676"/>
    <w:rsid w:val="002E5528"/>
    <w:rsid w:val="00307A9F"/>
    <w:rsid w:val="003110D5"/>
    <w:rsid w:val="00345DE9"/>
    <w:rsid w:val="00390CFE"/>
    <w:rsid w:val="00391B15"/>
    <w:rsid w:val="003964B5"/>
    <w:rsid w:val="003B75DD"/>
    <w:rsid w:val="003B7C00"/>
    <w:rsid w:val="003C0DB4"/>
    <w:rsid w:val="003C742B"/>
    <w:rsid w:val="003E554A"/>
    <w:rsid w:val="003F2AFC"/>
    <w:rsid w:val="004035B8"/>
    <w:rsid w:val="0040671D"/>
    <w:rsid w:val="004541AD"/>
    <w:rsid w:val="0045527B"/>
    <w:rsid w:val="00470CB9"/>
    <w:rsid w:val="00482FC2"/>
    <w:rsid w:val="00495343"/>
    <w:rsid w:val="004962B4"/>
    <w:rsid w:val="004A4D81"/>
    <w:rsid w:val="004C4841"/>
    <w:rsid w:val="004D0F76"/>
    <w:rsid w:val="00517F31"/>
    <w:rsid w:val="00522F1B"/>
    <w:rsid w:val="00535D52"/>
    <w:rsid w:val="005371DC"/>
    <w:rsid w:val="005379ED"/>
    <w:rsid w:val="00550124"/>
    <w:rsid w:val="00556160"/>
    <w:rsid w:val="00575946"/>
    <w:rsid w:val="00577F1E"/>
    <w:rsid w:val="00584926"/>
    <w:rsid w:val="005B7274"/>
    <w:rsid w:val="005D3514"/>
    <w:rsid w:val="005D520C"/>
    <w:rsid w:val="005E66B0"/>
    <w:rsid w:val="005E6767"/>
    <w:rsid w:val="005F0278"/>
    <w:rsid w:val="005F127E"/>
    <w:rsid w:val="005F2725"/>
    <w:rsid w:val="0060430B"/>
    <w:rsid w:val="0061200D"/>
    <w:rsid w:val="006311AB"/>
    <w:rsid w:val="0064447D"/>
    <w:rsid w:val="006809BD"/>
    <w:rsid w:val="00684E93"/>
    <w:rsid w:val="006903CB"/>
    <w:rsid w:val="006F201C"/>
    <w:rsid w:val="006F317E"/>
    <w:rsid w:val="006F32AF"/>
    <w:rsid w:val="006F6B9D"/>
    <w:rsid w:val="00701812"/>
    <w:rsid w:val="00713CA4"/>
    <w:rsid w:val="00720BF9"/>
    <w:rsid w:val="00743D7D"/>
    <w:rsid w:val="00754664"/>
    <w:rsid w:val="00756643"/>
    <w:rsid w:val="007809AF"/>
    <w:rsid w:val="007859B8"/>
    <w:rsid w:val="007935FD"/>
    <w:rsid w:val="00793E05"/>
    <w:rsid w:val="00793F36"/>
    <w:rsid w:val="007A7626"/>
    <w:rsid w:val="007D41BE"/>
    <w:rsid w:val="007E4AD6"/>
    <w:rsid w:val="007E6F8D"/>
    <w:rsid w:val="0081705C"/>
    <w:rsid w:val="0082052C"/>
    <w:rsid w:val="00833BCC"/>
    <w:rsid w:val="008441B1"/>
    <w:rsid w:val="00894803"/>
    <w:rsid w:val="00895D7B"/>
    <w:rsid w:val="008A1C2B"/>
    <w:rsid w:val="008B53AF"/>
    <w:rsid w:val="008B782B"/>
    <w:rsid w:val="008B7AE6"/>
    <w:rsid w:val="008C444C"/>
    <w:rsid w:val="008F77E9"/>
    <w:rsid w:val="009062A4"/>
    <w:rsid w:val="0092582A"/>
    <w:rsid w:val="00930302"/>
    <w:rsid w:val="00937EF8"/>
    <w:rsid w:val="0094256D"/>
    <w:rsid w:val="00964657"/>
    <w:rsid w:val="009C3FA2"/>
    <w:rsid w:val="009C59B0"/>
    <w:rsid w:val="009D02C9"/>
    <w:rsid w:val="009E2849"/>
    <w:rsid w:val="00A23BEC"/>
    <w:rsid w:val="00A26EE0"/>
    <w:rsid w:val="00A27498"/>
    <w:rsid w:val="00AA42E8"/>
    <w:rsid w:val="00AB6BCD"/>
    <w:rsid w:val="00AD6DEA"/>
    <w:rsid w:val="00AD791D"/>
    <w:rsid w:val="00AE74CF"/>
    <w:rsid w:val="00B019D3"/>
    <w:rsid w:val="00B04796"/>
    <w:rsid w:val="00B060E5"/>
    <w:rsid w:val="00B16299"/>
    <w:rsid w:val="00B32649"/>
    <w:rsid w:val="00B735D0"/>
    <w:rsid w:val="00B745DE"/>
    <w:rsid w:val="00BB2A70"/>
    <w:rsid w:val="00BD7DA5"/>
    <w:rsid w:val="00BE3D72"/>
    <w:rsid w:val="00BF3A47"/>
    <w:rsid w:val="00C0191F"/>
    <w:rsid w:val="00C01B91"/>
    <w:rsid w:val="00C4692B"/>
    <w:rsid w:val="00C5397F"/>
    <w:rsid w:val="00C727C7"/>
    <w:rsid w:val="00C96BBE"/>
    <w:rsid w:val="00CD287E"/>
    <w:rsid w:val="00CD2AA8"/>
    <w:rsid w:val="00CD3C57"/>
    <w:rsid w:val="00CD6A64"/>
    <w:rsid w:val="00D24101"/>
    <w:rsid w:val="00D32083"/>
    <w:rsid w:val="00D55BA6"/>
    <w:rsid w:val="00D57B91"/>
    <w:rsid w:val="00D57C86"/>
    <w:rsid w:val="00D67C2E"/>
    <w:rsid w:val="00D70DA5"/>
    <w:rsid w:val="00D72A34"/>
    <w:rsid w:val="00D83E55"/>
    <w:rsid w:val="00D8583D"/>
    <w:rsid w:val="00DD0E96"/>
    <w:rsid w:val="00E024B6"/>
    <w:rsid w:val="00E03F60"/>
    <w:rsid w:val="00E1147D"/>
    <w:rsid w:val="00E262A5"/>
    <w:rsid w:val="00EB5C16"/>
    <w:rsid w:val="00EB6901"/>
    <w:rsid w:val="00ED2C0A"/>
    <w:rsid w:val="00EE351C"/>
    <w:rsid w:val="00EF6107"/>
    <w:rsid w:val="00F224AF"/>
    <w:rsid w:val="00F26E84"/>
    <w:rsid w:val="00F318C1"/>
    <w:rsid w:val="00F46CDF"/>
    <w:rsid w:val="00F53782"/>
    <w:rsid w:val="00F54BF2"/>
    <w:rsid w:val="00FA1FF0"/>
    <w:rsid w:val="00FA27F2"/>
    <w:rsid w:val="00FC3ABF"/>
    <w:rsid w:val="00FE16E6"/>
    <w:rsid w:val="00FE2479"/>
    <w:rsid w:val="00FE270D"/>
    <w:rsid w:val="00FE429F"/>
    <w:rsid w:val="00FF5104"/>
    <w:rsid w:val="3069C8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2AD7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2052C"/>
    <w:rPr>
      <w:rFonts w:ascii="Cambria" w:eastAsia="Cambria" w:hAnsi="Cambria" w:cs="Times New Roman"/>
      <w:szCs w:val="2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4664"/>
    <w:pPr>
      <w:tabs>
        <w:tab w:val="center" w:pos="4680"/>
        <w:tab w:val="right" w:pos="9360"/>
      </w:tabs>
    </w:pPr>
  </w:style>
  <w:style w:type="character" w:customStyle="1" w:styleId="En-tteCar">
    <w:name w:val="En-tête Car"/>
    <w:basedOn w:val="Policepardfaut"/>
    <w:link w:val="En-tte"/>
    <w:uiPriority w:val="99"/>
    <w:rsid w:val="00754664"/>
  </w:style>
  <w:style w:type="paragraph" w:styleId="Pieddepage">
    <w:name w:val="footer"/>
    <w:basedOn w:val="Normal"/>
    <w:link w:val="PieddepageCar"/>
    <w:uiPriority w:val="99"/>
    <w:unhideWhenUsed/>
    <w:rsid w:val="00754664"/>
    <w:pPr>
      <w:tabs>
        <w:tab w:val="center" w:pos="4680"/>
        <w:tab w:val="right" w:pos="9360"/>
      </w:tabs>
    </w:pPr>
  </w:style>
  <w:style w:type="character" w:customStyle="1" w:styleId="PieddepageCar">
    <w:name w:val="Pied de page Car"/>
    <w:basedOn w:val="Policepardfaut"/>
    <w:link w:val="Pieddepage"/>
    <w:uiPriority w:val="99"/>
    <w:rsid w:val="00754664"/>
  </w:style>
  <w:style w:type="paragraph" w:customStyle="1" w:styleId="body38172">
    <w:name w:val="body 38172"/>
    <w:qFormat/>
    <w:rsid w:val="008F77E9"/>
    <w:rPr>
      <w:rFonts w:ascii="OpenSans-Light" w:hAnsi="OpenSans-Light" w:cs="OpenSans-Light"/>
      <w:color w:val="000000"/>
      <w:sz w:val="18"/>
      <w:szCs w:val="18"/>
    </w:rPr>
  </w:style>
  <w:style w:type="character" w:styleId="Hyperlien">
    <w:name w:val="Hyperlink"/>
    <w:basedOn w:val="Policepardfaut"/>
    <w:uiPriority w:val="99"/>
    <w:unhideWhenUsed/>
    <w:rsid w:val="00BB2A70"/>
    <w:rPr>
      <w:color w:val="0563C1" w:themeColor="hyperlink"/>
      <w:u w:val="single"/>
    </w:rPr>
  </w:style>
  <w:style w:type="paragraph" w:customStyle="1" w:styleId="CoverMainTitle">
    <w:name w:val="Cover Main Title"/>
    <w:qFormat/>
    <w:rsid w:val="008B7AE6"/>
    <w:pPr>
      <w:spacing w:line="211" w:lineRule="auto"/>
    </w:pPr>
    <w:rPr>
      <w:rFonts w:ascii="Open Sans" w:hAnsi="Open Sans" w:cs="Open Sans"/>
      <w:b/>
      <w:bCs/>
      <w:color w:val="000000" w:themeColor="text1"/>
      <w:sz w:val="55"/>
      <w:szCs w:val="55"/>
      <w:lang w:val="en-CA"/>
    </w:rPr>
  </w:style>
  <w:style w:type="character" w:styleId="Lienvisit">
    <w:name w:val="FollowedHyperlink"/>
    <w:basedOn w:val="Policepardfaut"/>
    <w:uiPriority w:val="99"/>
    <w:semiHidden/>
    <w:unhideWhenUsed/>
    <w:rsid w:val="005F0278"/>
    <w:rPr>
      <w:color w:val="954F72" w:themeColor="followedHyperlink"/>
      <w:u w:val="single"/>
    </w:rPr>
  </w:style>
  <w:style w:type="paragraph" w:customStyle="1" w:styleId="bodyInfoSheet">
    <w:name w:val="body Info Sheet"/>
    <w:basedOn w:val="Normal"/>
    <w:uiPriority w:val="99"/>
    <w:rsid w:val="0082052C"/>
    <w:pPr>
      <w:widowControl w:val="0"/>
      <w:suppressAutoHyphens/>
      <w:autoSpaceDE w:val="0"/>
      <w:autoSpaceDN w:val="0"/>
      <w:adjustRightInd w:val="0"/>
      <w:spacing w:after="150" w:line="280" w:lineRule="atLeast"/>
      <w:textAlignment w:val="center"/>
      <w:outlineLvl w:val="0"/>
    </w:pPr>
    <w:rPr>
      <w:rFonts w:ascii="OpenSans" w:hAnsi="OpenSans" w:cs="OpenSans"/>
      <w:color w:val="000000"/>
      <w:spacing w:val="-3"/>
      <w:sz w:val="20"/>
    </w:rPr>
  </w:style>
  <w:style w:type="paragraph" w:customStyle="1" w:styleId="sub1InfoSheet">
    <w:name w:val="sub1 Info Sheet"/>
    <w:basedOn w:val="Normal"/>
    <w:uiPriority w:val="99"/>
    <w:rsid w:val="001C0737"/>
    <w:pPr>
      <w:keepNext/>
      <w:keepLines/>
      <w:widowControl w:val="0"/>
      <w:suppressAutoHyphens/>
      <w:autoSpaceDE w:val="0"/>
      <w:autoSpaceDN w:val="0"/>
      <w:adjustRightInd w:val="0"/>
      <w:spacing w:before="300" w:after="160" w:line="216" w:lineRule="auto"/>
      <w:textAlignment w:val="center"/>
    </w:pPr>
    <w:rPr>
      <w:rFonts w:ascii="Open Sans" w:hAnsi="Open Sans" w:cs="Open Sans"/>
      <w:b/>
      <w:bCs/>
      <w:color w:val="312F2D"/>
      <w:sz w:val="27"/>
      <w:szCs w:val="27"/>
      <w:u w:color="000000"/>
    </w:rPr>
  </w:style>
  <w:style w:type="paragraph" w:customStyle="1" w:styleId="sub2InfoSheet">
    <w:name w:val="sub2 Info Sheet"/>
    <w:basedOn w:val="Normal"/>
    <w:uiPriority w:val="99"/>
    <w:rsid w:val="001C0737"/>
    <w:pPr>
      <w:keepNext/>
      <w:keepLines/>
      <w:widowControl w:val="0"/>
      <w:suppressAutoHyphens/>
      <w:autoSpaceDE w:val="0"/>
      <w:autoSpaceDN w:val="0"/>
      <w:adjustRightInd w:val="0"/>
      <w:spacing w:before="80" w:after="160" w:line="216" w:lineRule="auto"/>
      <w:textAlignment w:val="center"/>
    </w:pPr>
    <w:rPr>
      <w:rFonts w:ascii="Open Sans" w:hAnsi="Open Sans" w:cs="Open Sans"/>
      <w:b/>
      <w:bCs/>
      <w:color w:val="312F2D"/>
      <w:szCs w:val="24"/>
    </w:rPr>
  </w:style>
  <w:style w:type="paragraph" w:customStyle="1" w:styleId="bodybulletInfoSheet">
    <w:name w:val="body bullet Info Sheet"/>
    <w:basedOn w:val="bodyInfoSheet"/>
    <w:uiPriority w:val="99"/>
    <w:rsid w:val="00470CB9"/>
    <w:pPr>
      <w:ind w:left="720" w:hanging="360"/>
    </w:pPr>
    <w:rPr>
      <w:spacing w:val="0"/>
    </w:rPr>
  </w:style>
  <w:style w:type="paragraph" w:customStyle="1" w:styleId="tablehead138194">
    <w:name w:val="table head1 38194"/>
    <w:qFormat/>
    <w:rsid w:val="00470CB9"/>
    <w:pPr>
      <w:keepNext/>
      <w:keepLines/>
    </w:pPr>
    <w:rPr>
      <w:rFonts w:ascii="OpenSans" w:eastAsia="Cambria" w:hAnsi="OpenSans" w:cs="OpenSans-CondensedBold"/>
      <w:b/>
      <w:bCs/>
      <w:color w:val="FFFFFF"/>
      <w:sz w:val="20"/>
      <w:szCs w:val="20"/>
      <w:lang w:val="fr-CA" w:bidi="ar-SA"/>
    </w:rPr>
  </w:style>
  <w:style w:type="paragraph" w:customStyle="1" w:styleId="tablehead238194">
    <w:name w:val="table head2 38194"/>
    <w:qFormat/>
    <w:rsid w:val="00470CB9"/>
    <w:pPr>
      <w:keepNext/>
      <w:keepLines/>
    </w:pPr>
    <w:rPr>
      <w:rFonts w:ascii="OpenSans" w:eastAsia="Cambria" w:hAnsi="OpenSans" w:cs="OpenSans"/>
      <w:bCs/>
      <w:color w:val="FFFFFF"/>
      <w:spacing w:val="-3"/>
      <w:sz w:val="20"/>
      <w:szCs w:val="20"/>
      <w:lang w:val="fr-CA" w:bidi="ar-SA"/>
    </w:rPr>
  </w:style>
  <w:style w:type="paragraph" w:customStyle="1" w:styleId="tablehead338194">
    <w:name w:val="table head3 38194"/>
    <w:basedOn w:val="bodyInfoSheet"/>
    <w:qFormat/>
    <w:rsid w:val="00470CB9"/>
    <w:pPr>
      <w:keepNext/>
      <w:keepLines/>
      <w:spacing w:after="0" w:line="240" w:lineRule="auto"/>
    </w:pPr>
    <w:rPr>
      <w:rFonts w:ascii="Open Sans SemiBold" w:hAnsi="Open Sans SemiBold" w:cs="Open Sans SemiBold"/>
      <w:b/>
      <w:bCs/>
      <w:sz w:val="18"/>
      <w:szCs w:val="18"/>
    </w:rPr>
  </w:style>
  <w:style w:type="paragraph" w:customStyle="1" w:styleId="tablebody38066">
    <w:name w:val="table body 38066"/>
    <w:basedOn w:val="bodyInfoSheet"/>
    <w:qFormat/>
    <w:rsid w:val="00470CB9"/>
    <w:pPr>
      <w:keepNext/>
      <w:keepLines/>
      <w:spacing w:after="80" w:line="216" w:lineRule="auto"/>
    </w:pPr>
    <w:rPr>
      <w:sz w:val="18"/>
      <w:szCs w:val="18"/>
      <w:lang w:val="fr-CA"/>
    </w:rPr>
  </w:style>
  <w:style w:type="paragraph" w:styleId="Notedebasdepage">
    <w:name w:val="footnote text"/>
    <w:basedOn w:val="Normal"/>
    <w:link w:val="NotedebasdepageCar"/>
    <w:rsid w:val="0082052C"/>
    <w:pPr>
      <w:spacing w:after="60"/>
      <w:ind w:left="180" w:hanging="180"/>
    </w:pPr>
    <w:rPr>
      <w:rFonts w:ascii="Open Sans" w:hAnsi="Open Sans"/>
      <w:sz w:val="16"/>
      <w:szCs w:val="16"/>
      <w:lang w:val="en-CA"/>
    </w:rPr>
  </w:style>
  <w:style w:type="character" w:customStyle="1" w:styleId="NotedebasdepageCar">
    <w:name w:val="Note de bas de page Car"/>
    <w:basedOn w:val="Policepardfaut"/>
    <w:link w:val="Notedebasdepage"/>
    <w:rsid w:val="0082052C"/>
    <w:rPr>
      <w:rFonts w:ascii="Open Sans" w:eastAsia="Cambria" w:hAnsi="Open Sans" w:cs="Times New Roman"/>
      <w:sz w:val="16"/>
      <w:szCs w:val="16"/>
      <w:lang w:val="en-CA" w:bidi="ar-SA"/>
    </w:rPr>
  </w:style>
  <w:style w:type="character" w:styleId="Appelnotedebasdep">
    <w:name w:val="footnote reference"/>
    <w:rsid w:val="0082052C"/>
    <w:rPr>
      <w:vertAlign w:val="superscript"/>
    </w:rPr>
  </w:style>
  <w:style w:type="paragraph" w:customStyle="1" w:styleId="titleinfosheet38194">
    <w:name w:val="title info sheet 38194"/>
    <w:basedOn w:val="Normal"/>
    <w:qFormat/>
    <w:rsid w:val="00470CB9"/>
    <w:pPr>
      <w:spacing w:line="216" w:lineRule="auto"/>
    </w:pPr>
    <w:rPr>
      <w:rFonts w:ascii="Open Sans SemiBold" w:hAnsi="Open Sans SemiBold" w:cs="Open Sans SemiBold"/>
      <w:b/>
      <w:bCs/>
      <w:sz w:val="28"/>
      <w:szCs w:val="28"/>
      <w:lang w:val="en-CA"/>
    </w:rPr>
  </w:style>
  <w:style w:type="paragraph" w:customStyle="1" w:styleId="sub3InfoSheet">
    <w:name w:val="sub3 Info Sheet"/>
    <w:basedOn w:val="sub2InfoSheet"/>
    <w:qFormat/>
    <w:rsid w:val="001C0737"/>
    <w:pPr>
      <w:outlineLvl w:val="0"/>
    </w:pPr>
    <w:rPr>
      <w:i/>
      <w:iCs/>
    </w:rPr>
  </w:style>
  <w:style w:type="paragraph" w:customStyle="1" w:styleId="CoverSecondaryTitle">
    <w:name w:val="Cover Secondary Title"/>
    <w:basedOn w:val="CoverMainTitle"/>
    <w:qFormat/>
    <w:rsid w:val="008B7AE6"/>
    <w:rPr>
      <w:b w:val="0"/>
      <w:bCs w:val="0"/>
      <w:sz w:val="50"/>
      <w:szCs w:val="50"/>
    </w:rPr>
  </w:style>
  <w:style w:type="character" w:styleId="Numrodepage">
    <w:name w:val="page number"/>
    <w:basedOn w:val="Policepardfaut"/>
    <w:uiPriority w:val="99"/>
    <w:semiHidden/>
    <w:unhideWhenUsed/>
    <w:rsid w:val="00FE270D"/>
  </w:style>
  <w:style w:type="table" w:styleId="Grilledutableau">
    <w:name w:val="Table Grid"/>
    <w:basedOn w:val="TableauNormal"/>
    <w:uiPriority w:val="39"/>
    <w:rsid w:val="00CD3C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CD3C57"/>
  </w:style>
  <w:style w:type="character" w:customStyle="1" w:styleId="eop">
    <w:name w:val="eop"/>
    <w:basedOn w:val="Policepardfaut"/>
    <w:rsid w:val="00CD3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7233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hyperlink" Target="mailto:info@fncaringsociety.com" TargetMode="External"/><Relationship Id="rId3" Type="http://schemas.openxmlformats.org/officeDocument/2006/relationships/image" Target="media/image2.svg"/><Relationship Id="rId7" Type="http://schemas.openxmlformats.org/officeDocument/2006/relationships/image" Target="media/image6.svg"/><Relationship Id="rId2" Type="http://schemas.openxmlformats.org/officeDocument/2006/relationships/image" Target="media/image1.png"/><Relationship Id="rId1" Type="http://schemas.openxmlformats.org/officeDocument/2006/relationships/hyperlink" Target="mailto:info@fncaringsociety.com" TargetMode="External"/><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svg"/><Relationship Id="rId10" Type="http://schemas.openxmlformats.org/officeDocument/2006/relationships/image" Target="media/image8.png"/><Relationship Id="rId4" Type="http://schemas.openxmlformats.org/officeDocument/2006/relationships/image" Target="media/image3.png"/><Relationship Id="rId9" Type="http://schemas.openxmlformats.org/officeDocument/2006/relationships/image" Target="media/image7.png"/></Relationships>
</file>

<file path=word/_rels/footer2.xml.rels><?xml version="1.0" encoding="UTF-8" standalone="yes"?>
<Relationships xmlns="http://schemas.openxmlformats.org/package/2006/relationships"><Relationship Id="rId8" Type="http://schemas.openxmlformats.org/officeDocument/2006/relationships/hyperlink" Target="mailto:info@fncaringsociety.com" TargetMode="External"/><Relationship Id="rId3" Type="http://schemas.openxmlformats.org/officeDocument/2006/relationships/image" Target="media/image2.svg"/><Relationship Id="rId7" Type="http://schemas.openxmlformats.org/officeDocument/2006/relationships/image" Target="media/image6.svg"/><Relationship Id="rId2" Type="http://schemas.openxmlformats.org/officeDocument/2006/relationships/image" Target="media/image1.png"/><Relationship Id="rId1" Type="http://schemas.openxmlformats.org/officeDocument/2006/relationships/hyperlink" Target="mailto:info@fncaringsociety.com" TargetMode="External"/><Relationship Id="rId6" Type="http://schemas.openxmlformats.org/officeDocument/2006/relationships/image" Target="media/image5.png"/><Relationship Id="rId11" Type="http://schemas.openxmlformats.org/officeDocument/2006/relationships/image" Target="media/image9.png"/><Relationship Id="rId5" Type="http://schemas.openxmlformats.org/officeDocument/2006/relationships/image" Target="media/image4.svg"/><Relationship Id="rId10" Type="http://schemas.openxmlformats.org/officeDocument/2006/relationships/image" Target="media/image8.png"/><Relationship Id="rId4" Type="http://schemas.openxmlformats.org/officeDocument/2006/relationships/image" Target="media/image3.png"/><Relationship Id="rId9"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8.emf"/><Relationship Id="rId1" Type="http://schemas.openxmlformats.org/officeDocument/2006/relationships/image" Target="media/image7.emf"/><Relationship Id="rId4" Type="http://schemas.openxmlformats.org/officeDocument/2006/relationships/image" Target="media/image11.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1B08E29B95694ABABC9F9D1117ADFE" ma:contentTypeVersion="16" ma:contentTypeDescription="Create a new document." ma:contentTypeScope="" ma:versionID="9d22dc8fde9518d593d85b08138d95a2">
  <xsd:schema xmlns:xsd="http://www.w3.org/2001/XMLSchema" xmlns:xs="http://www.w3.org/2001/XMLSchema" xmlns:p="http://schemas.microsoft.com/office/2006/metadata/properties" xmlns:ns2="6b33cbd1-9200-4476-a5fd-54decd2a8925" xmlns:ns3="8fb22f92-fcae-47a4-9dce-ae95b3051e85" targetNamespace="http://schemas.microsoft.com/office/2006/metadata/properties" ma:root="true" ma:fieldsID="cc69eb408edf143f47372c44c689c807" ns2:_="" ns3:_="">
    <xsd:import namespace="6b33cbd1-9200-4476-a5fd-54decd2a8925"/>
    <xsd:import namespace="8fb22f92-fcae-47a4-9dce-ae95b3051e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3cbd1-9200-4476-a5fd-54decd2a89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b8ed859-fd26-409b-a822-15a22e0c74e7}" ma:internalName="TaxCatchAll" ma:showField="CatchAllData" ma:web="6b33cbd1-9200-4476-a5fd-54decd2a89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b22f92-fcae-47a4-9dce-ae95b3051e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976a662-7a75-496c-ab6e-88481d44799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b22f92-fcae-47a4-9dce-ae95b3051e85">
      <Terms xmlns="http://schemas.microsoft.com/office/infopath/2007/PartnerControls"/>
    </lcf76f155ced4ddcb4097134ff3c332f>
    <TaxCatchAll xmlns="6b33cbd1-9200-4476-a5fd-54decd2a8925" xsi:nil="true"/>
  </documentManagement>
</p:properties>
</file>

<file path=customXml/itemProps1.xml><?xml version="1.0" encoding="utf-8"?>
<ds:datastoreItem xmlns:ds="http://schemas.openxmlformats.org/officeDocument/2006/customXml" ds:itemID="{F1117407-6ED7-4EC9-9793-CF345DD4F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3cbd1-9200-4476-a5fd-54decd2a8925"/>
    <ds:schemaRef ds:uri="8fb22f92-fcae-47a4-9dce-ae95b3051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1D1DF8-A9BA-4854-8E36-DCF079DDB3C5}">
  <ds:schemaRefs>
    <ds:schemaRef ds:uri="http://schemas.microsoft.com/sharepoint/v3/contenttype/forms"/>
  </ds:schemaRefs>
</ds:datastoreItem>
</file>

<file path=customXml/itemProps3.xml><?xml version="1.0" encoding="utf-8"?>
<ds:datastoreItem xmlns:ds="http://schemas.openxmlformats.org/officeDocument/2006/customXml" ds:itemID="{099C21FC-A3AC-44E0-94C1-2BC6A4776262}">
  <ds:schemaRefs>
    <ds:schemaRef ds:uri="http://schemas.microsoft.com/office/2006/metadata/properties"/>
    <ds:schemaRef ds:uri="http://schemas.microsoft.com/office/infopath/2007/PartnerControls"/>
    <ds:schemaRef ds:uri="8fb22f92-fcae-47a4-9dce-ae95b3051e85"/>
    <ds:schemaRef ds:uri="6b33cbd1-9200-4476-a5fd-54decd2a892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1269</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docId:E77E65B93066A80CF1C1F475889F9666</cp:keywords>
  <dc:description/>
  <cp:lastModifiedBy>Mélanie Vincent</cp:lastModifiedBy>
  <cp:revision>5</cp:revision>
  <cp:lastPrinted>2022-07-05T18:28:00Z</cp:lastPrinted>
  <dcterms:created xsi:type="dcterms:W3CDTF">2026-08-07T13:01:00Z</dcterms:created>
  <dcterms:modified xsi:type="dcterms:W3CDTF">2026-08-11T14:26:00Z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0x010100191B08E29B95694ABABC9F9D1117ADFE</vt:lpwstr>
  </property>
  <property fmtid="{D5CDD505-2E9C-101B-9397-08002B2CF9AE}" pid="3" name="MediaServiceImageTags">
    <vt:lpwstr/>
  </property>
</Properties>
</file>